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ascii="Times New Roman" w:eastAsia="Times New Roman" w:hAnsi="Times New Roman" w:cs="Times New Roman"/>
          <w:b/>
          <w:noProof/>
          <w:sz w:val="20"/>
          <w:szCs w:val="20"/>
          <w:lang w:eastAsia="nb-NO"/>
        </w:rPr>
        <w:drawing>
          <wp:inline distT="0" distB="0" distL="0" distR="0" wp14:anchorId="11CA351A" wp14:editId="1563D67A">
            <wp:extent cx="662940" cy="754380"/>
            <wp:effectExtent l="0" t="0" r="381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2E0"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  <w:t xml:space="preserve"> </w:t>
      </w: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nb-NO"/>
        </w:rPr>
      </w:pP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 xml:space="preserve">Kirken på Nøtterøy </w:t>
      </w: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  <w:r w:rsidRPr="00D912E0">
        <w:rPr>
          <w:rFonts w:eastAsia="Times New Roman" w:cs="Times New Roman"/>
          <w:b/>
          <w:bCs/>
          <w:sz w:val="32"/>
          <w:szCs w:val="32"/>
          <w:lang w:eastAsia="nb-NO"/>
        </w:rPr>
        <w:t>Nøtterøy menighetsråd</w:t>
      </w:r>
    </w:p>
    <w:p w:rsidR="00273B8A" w:rsidRPr="00D912E0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eastAsia="nb-NO"/>
        </w:rPr>
      </w:pPr>
    </w:p>
    <w:p w:rsidR="00273B8A" w:rsidRPr="0042251B" w:rsidRDefault="00273B8A" w:rsidP="00273B8A">
      <w:pPr>
        <w:rPr>
          <w:rFonts w:eastAsia="Times New Roman" w:cs="Times New Roman"/>
          <w:b/>
          <w:bCs/>
          <w:lang w:eastAsia="nb-NO"/>
        </w:rPr>
      </w:pPr>
      <w:r w:rsidRPr="0042251B">
        <w:rPr>
          <w:rFonts w:eastAsia="Times New Roman" w:cs="Times New Roman"/>
          <w:b/>
          <w:bCs/>
          <w:lang w:eastAsia="nb-NO"/>
        </w:rPr>
        <w:t xml:space="preserve">PROTOKOLL FRA MØTE I NØTTERØY MENIGHETSRÅD </w:t>
      </w:r>
      <w:r>
        <w:rPr>
          <w:rFonts w:eastAsia="Times New Roman" w:cs="Times New Roman"/>
          <w:b/>
          <w:bCs/>
          <w:lang w:eastAsia="nb-NO"/>
        </w:rPr>
        <w:t>25/9-2019</w:t>
      </w:r>
    </w:p>
    <w:p w:rsidR="00273B8A" w:rsidRPr="00D912E0" w:rsidRDefault="00273B8A" w:rsidP="00273B8A">
      <w:pPr>
        <w:rPr>
          <w:rFonts w:ascii="Calibri" w:eastAsia="Times New Roman" w:hAnsi="Calibri" w:cs="Arial"/>
          <w:bCs/>
          <w:sz w:val="22"/>
          <w:szCs w:val="22"/>
          <w:lang w:eastAsia="nb-NO"/>
        </w:rPr>
      </w:pPr>
      <w:r w:rsidRPr="00D912E0"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 xml:space="preserve">Kl. 18.30 – 21.00 </w:t>
      </w:r>
      <w:r>
        <w:rPr>
          <w:rFonts w:ascii="Calibri" w:eastAsia="Times New Roman" w:hAnsi="Calibri" w:cs="Arial"/>
          <w:b/>
          <w:bCs/>
          <w:sz w:val="22"/>
          <w:szCs w:val="22"/>
          <w:lang w:eastAsia="nb-NO"/>
        </w:rPr>
        <w:t>på BMS</w:t>
      </w:r>
    </w:p>
    <w:p w:rsidR="00273B8A" w:rsidRDefault="00273B8A" w:rsidP="00273B8A">
      <w:pPr>
        <w:rPr>
          <w:rFonts w:eastAsia="Times New Roman" w:cs="Times New Roman"/>
          <w:bCs/>
          <w:sz w:val="22"/>
          <w:szCs w:val="22"/>
          <w:lang w:eastAsia="nb-NO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Tilstede: Ellen Elisabeth Wisløff, Aud Bjugstad Reppen, Anne Norheim Rød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 xml:space="preserve"> Trond Øyvind Kristiansen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42251B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Eva Gilje,</w:t>
      </w:r>
      <w:r>
        <w:rPr>
          <w:rFonts w:eastAsia="Times New Roman" w:cs="Times New Roman"/>
          <w:bCs/>
          <w:sz w:val="22"/>
          <w:szCs w:val="22"/>
          <w:lang w:eastAsia="nb-NO"/>
        </w:rPr>
        <w:t xml:space="preserve"> Tomas Collin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, og Anne Aashamar</w:t>
      </w:r>
      <w:r>
        <w:rPr>
          <w:rFonts w:eastAsia="Times New Roman" w:cs="Times New Roman"/>
          <w:bCs/>
          <w:sz w:val="22"/>
          <w:szCs w:val="22"/>
          <w:lang w:eastAsia="nb-NO"/>
        </w:rPr>
        <w:t>.</w:t>
      </w:r>
      <w:r w:rsidRPr="00273B8A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Anett Sudland Kristiansen</w:t>
      </w:r>
      <w:r w:rsidR="000D1E31">
        <w:rPr>
          <w:rFonts w:eastAsia="Times New Roman" w:cs="Times New Roman"/>
          <w:bCs/>
          <w:sz w:val="22"/>
          <w:szCs w:val="22"/>
          <w:lang w:eastAsia="nb-NO"/>
        </w:rPr>
        <w:t>. Ellen Haga i sak 47</w:t>
      </w:r>
    </w:p>
    <w:p w:rsidR="00273B8A" w:rsidRPr="00D912E0" w:rsidRDefault="00273B8A" w:rsidP="00273B8A">
      <w:pPr>
        <w:rPr>
          <w:b/>
          <w:sz w:val="22"/>
          <w:szCs w:val="22"/>
        </w:rPr>
      </w:pPr>
      <w:r w:rsidRPr="00D912E0">
        <w:rPr>
          <w:rFonts w:eastAsia="Times New Roman" w:cs="Times New Roman"/>
          <w:bCs/>
          <w:sz w:val="22"/>
          <w:szCs w:val="22"/>
          <w:lang w:eastAsia="nb-NO"/>
        </w:rPr>
        <w:t>Forfall: Inger Bækken, Iselin Skagen</w:t>
      </w:r>
      <w:r>
        <w:rPr>
          <w:rFonts w:eastAsia="Times New Roman" w:cs="Times New Roman"/>
          <w:bCs/>
          <w:sz w:val="22"/>
          <w:szCs w:val="22"/>
          <w:lang w:eastAsia="nb-NO"/>
        </w:rPr>
        <w:t>,</w:t>
      </w:r>
      <w:r w:rsidRPr="00273B8A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 w:rsidRPr="00D912E0">
        <w:rPr>
          <w:rFonts w:eastAsia="Times New Roman" w:cs="Times New Roman"/>
          <w:bCs/>
          <w:sz w:val="22"/>
          <w:szCs w:val="22"/>
          <w:lang w:eastAsia="nb-NO"/>
        </w:rPr>
        <w:t>Kristian Torød Flakstad</w:t>
      </w:r>
      <w:r w:rsidRPr="00273B8A">
        <w:rPr>
          <w:rFonts w:eastAsia="Times New Roman" w:cs="Times New Roman"/>
          <w:bCs/>
          <w:sz w:val="22"/>
          <w:szCs w:val="22"/>
          <w:lang w:eastAsia="nb-NO"/>
        </w:rPr>
        <w:t xml:space="preserve"> </w:t>
      </w:r>
      <w:r>
        <w:rPr>
          <w:rFonts w:eastAsia="Times New Roman" w:cs="Times New Roman"/>
          <w:bCs/>
          <w:sz w:val="22"/>
          <w:szCs w:val="22"/>
          <w:lang w:eastAsia="nb-NO"/>
        </w:rPr>
        <w:t>og Irene Lindhjem Grytnes</w:t>
      </w:r>
    </w:p>
    <w:p w:rsidR="00273B8A" w:rsidRPr="00273B8A" w:rsidRDefault="00273B8A" w:rsidP="00273B8A">
      <w:pPr>
        <w:rPr>
          <w:b/>
          <w:sz w:val="22"/>
          <w:szCs w:val="22"/>
        </w:rPr>
      </w:pPr>
      <w:r w:rsidRPr="00273B8A">
        <w:rPr>
          <w:b/>
          <w:sz w:val="22"/>
          <w:szCs w:val="22"/>
        </w:rPr>
        <w:t>Saksliste møte i NMR 28/8-2019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52/19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Godkjenning av innkalling og protokoll fra 28/8-19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53/19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Godkjenning av valgstyrets protokoll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54/19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Evaluering av kirkevalget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55/19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 xml:space="preserve">Peregrinus tilbakeblikk og veien videre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42/19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Tilbakeblikk på sommerens arrangementer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47/19 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Trosopplæringsplanen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56/19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Gudstjenester 29. mars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57/19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Trapper til galleriet i Nøtterøy kirke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>Sak 58/ 19</w:t>
      </w: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ab/>
        <w:t>Orienteringer fra råd og utvalg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sz w:val="22"/>
          <w:szCs w:val="22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  <w:r w:rsidRPr="00273B8A">
        <w:rPr>
          <w:sz w:val="22"/>
          <w:szCs w:val="22"/>
        </w:rPr>
        <w:t>Eventuelt</w:t>
      </w:r>
      <w:r w:rsidRPr="00273B8A">
        <w:rPr>
          <w:sz w:val="22"/>
          <w:szCs w:val="22"/>
        </w:rPr>
        <w:tab/>
        <w:t>Nytt bladbud Nesskogen og Bergan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52/2019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Godkjenning av innkalling og protokoll fra 28/8-2019</w:t>
      </w:r>
    </w:p>
    <w:p w:rsidR="00273B8A" w:rsidRPr="00273B8A" w:rsidRDefault="001D2105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273B8A" w:rsidRPr="00273B8A">
        <w:rPr>
          <w:rFonts w:ascii="Calibri" w:eastAsia="Times New Roman" w:hAnsi="Calibri" w:cs="Times New Roman"/>
          <w:b/>
          <w:bCs/>
          <w:lang w:eastAsia="nb-NO"/>
        </w:rPr>
        <w:t>edtak: Innkalling og protokoll 28/8-2019 godkjennes.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53/19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Godkjenning av valgstyrets protokoll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>Dokument i saken tilsendt protokoll fra kirkevalget.</w:t>
      </w:r>
    </w:p>
    <w:p w:rsidR="00273B8A" w:rsidRPr="00273B8A" w:rsidRDefault="001D2105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273B8A" w:rsidRPr="00273B8A">
        <w:rPr>
          <w:rFonts w:ascii="Calibri" w:eastAsia="Times New Roman" w:hAnsi="Calibri" w:cs="Times New Roman"/>
          <w:b/>
          <w:bCs/>
          <w:lang w:eastAsia="nb-NO"/>
        </w:rPr>
        <w:t xml:space="preserve">edtak: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Nøtterøy menighetsråd vedtar valgstyrets protokoll med vedlegg for kirkevalget 2019.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54/19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Evaluering av kirkevalget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>Dokument i saken tilsendt evalueringsskjema. Vi utarbeider forslag til tekst ut fra samtalen i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273B8A">
        <w:rPr>
          <w:rFonts w:ascii="Calibri" w:eastAsia="Times New Roman" w:hAnsi="Calibri" w:cs="Times New Roman"/>
          <w:bCs/>
          <w:lang w:eastAsia="nb-NO"/>
        </w:rPr>
        <w:t>rådet</w:t>
      </w:r>
      <w:proofErr w:type="gramEnd"/>
      <w:r w:rsidRPr="00273B8A">
        <w:rPr>
          <w:rFonts w:ascii="Calibri" w:eastAsia="Times New Roman" w:hAnsi="Calibri" w:cs="Times New Roman"/>
          <w:bCs/>
          <w:lang w:eastAsia="nb-NO"/>
        </w:rPr>
        <w:t xml:space="preserve"> om forberedelsesfasene og gjennomføringen på valgdagen.</w:t>
      </w:r>
    </w:p>
    <w:p w:rsidR="001D2105" w:rsidRPr="00366E1A" w:rsidRDefault="001D2105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366E1A">
        <w:rPr>
          <w:rFonts w:ascii="Calibri" w:eastAsia="Times New Roman" w:hAnsi="Calibri" w:cs="Times New Roman"/>
          <w:b/>
          <w:bCs/>
          <w:lang w:eastAsia="nb-NO"/>
        </w:rPr>
        <w:t>Vedtak:</w:t>
      </w:r>
      <w:r>
        <w:rPr>
          <w:rFonts w:ascii="Calibri" w:eastAsia="Times New Roman" w:hAnsi="Calibri" w:cs="Times New Roman"/>
          <w:bCs/>
          <w:lang w:eastAsia="nb-NO"/>
        </w:rPr>
        <w:t xml:space="preserve"> Evalueringsskjema utfylt i samarbeid i møtet, se vedlegg. </w:t>
      </w:r>
      <w:r w:rsidRPr="00366E1A">
        <w:rPr>
          <w:rFonts w:ascii="Calibri" w:eastAsia="Times New Roman" w:hAnsi="Calibri" w:cs="Times New Roman"/>
          <w:b/>
          <w:bCs/>
          <w:lang w:eastAsia="nb-NO"/>
        </w:rPr>
        <w:t>Konklusjon:</w:t>
      </w:r>
    </w:p>
    <w:p w:rsidR="001D2105" w:rsidRDefault="001D2105" w:rsidP="001D2105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D2105">
        <w:rPr>
          <w:rFonts w:ascii="Calibri" w:eastAsia="Times New Roman" w:hAnsi="Calibri" w:cs="Times New Roman"/>
          <w:bCs/>
          <w:lang w:eastAsia="nb-NO"/>
        </w:rPr>
        <w:t>Kirkevalget ble ledet profesjonelt med god gjennomføringer i alle ledd fra administrasjonsleder</w:t>
      </w:r>
      <w:r>
        <w:rPr>
          <w:rFonts w:ascii="Calibri" w:eastAsia="Times New Roman" w:hAnsi="Calibri" w:cs="Times New Roman"/>
          <w:bCs/>
          <w:lang w:eastAsia="nb-NO"/>
        </w:rPr>
        <w:t>.</w:t>
      </w:r>
    </w:p>
    <w:p w:rsidR="001D2105" w:rsidRDefault="001D2105" w:rsidP="001D2105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D</w:t>
      </w:r>
      <w:r w:rsidRPr="001D2105">
        <w:rPr>
          <w:rFonts w:ascii="Calibri" w:eastAsia="Times New Roman" w:hAnsi="Calibri" w:cs="Times New Roman"/>
          <w:bCs/>
          <w:lang w:eastAsia="nb-NO"/>
        </w:rPr>
        <w:t>et lokale arbeidet i Færder</w:t>
      </w:r>
      <w:r>
        <w:rPr>
          <w:rFonts w:ascii="Calibri" w:eastAsia="Times New Roman" w:hAnsi="Calibri" w:cs="Times New Roman"/>
          <w:bCs/>
          <w:lang w:eastAsia="nb-NO"/>
        </w:rPr>
        <w:t xml:space="preserve"> med informasjon og brosjyrer fungerte godt.</w:t>
      </w:r>
    </w:p>
    <w:p w:rsidR="001D2105" w:rsidRDefault="001D2105" w:rsidP="001D2105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NMR hadde oversikt og kontroll på våre oppgaver.</w:t>
      </w:r>
    </w:p>
    <w:p w:rsidR="001D2105" w:rsidRDefault="001D2105" w:rsidP="001D2105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Informasjonsmateriell fra bispedømmet var lite profesjonelt og fungerte dårlig som informasjon.</w:t>
      </w:r>
    </w:p>
    <w:p w:rsidR="001D2105" w:rsidRDefault="001D2105" w:rsidP="001D2105">
      <w:pPr>
        <w:pStyle w:val="Listeavsnitt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Kirkevalgets profil nasjonalt var lite motiverende, liten synlighet i at det var kirkevalg, også utrolig lite fokus i media.</w:t>
      </w:r>
    </w:p>
    <w:p w:rsidR="00273B8A" w:rsidRPr="001D2105" w:rsidRDefault="001D2105" w:rsidP="001D2105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1D2105">
        <w:rPr>
          <w:rFonts w:ascii="Calibri" w:eastAsia="Times New Roman" w:hAnsi="Calibri" w:cs="Times New Roman"/>
          <w:bCs/>
          <w:lang w:eastAsia="nb-NO"/>
        </w:rPr>
        <w:t xml:space="preserve"> 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55/19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Peregrinus tilbakeblikk og veien videre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 xml:space="preserve">Saksopplysning, </w:t>
      </w:r>
      <w:r w:rsidRPr="00273B8A">
        <w:rPr>
          <w:rFonts w:ascii="Calibri" w:eastAsia="Times New Roman" w:hAnsi="Calibri" w:cs="Times New Roman"/>
          <w:bCs/>
          <w:lang w:eastAsia="nb-NO"/>
        </w:rPr>
        <w:t xml:space="preserve">på møtet har vi gjennomført to av arrangementene, åpningen og 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273B8A">
        <w:rPr>
          <w:rFonts w:ascii="Calibri" w:eastAsia="Times New Roman" w:hAnsi="Calibri" w:cs="Times New Roman"/>
          <w:bCs/>
          <w:lang w:eastAsia="nb-NO"/>
        </w:rPr>
        <w:t>gudstjenesten</w:t>
      </w:r>
      <w:proofErr w:type="gramEnd"/>
      <w:r w:rsidRPr="00273B8A">
        <w:rPr>
          <w:rFonts w:ascii="Calibri" w:eastAsia="Times New Roman" w:hAnsi="Calibri" w:cs="Times New Roman"/>
          <w:bCs/>
          <w:lang w:eastAsia="nb-NO"/>
        </w:rPr>
        <w:t xml:space="preserve"> med vandring til Tønsberg. To arrangementer gjenstår den store konserten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 xml:space="preserve">20/10 og Gjestebudsgudstjenesten 17/11.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 xml:space="preserve">Vi samtaler om opplevelsene og erfaringene så langt: kunsten, deltagelsen og annet praktisk.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>Vi avklarer videre ansvar og oppgaver.</w:t>
      </w:r>
    </w:p>
    <w:p w:rsidR="001D2105" w:rsidRDefault="001D2105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1D2105">
        <w:rPr>
          <w:rFonts w:ascii="Calibri" w:eastAsia="Times New Roman" w:hAnsi="Calibri" w:cs="Times New Roman"/>
          <w:b/>
          <w:bCs/>
          <w:lang w:eastAsia="nb-NO"/>
        </w:rPr>
        <w:t>Konklusjon:</w:t>
      </w:r>
    </w:p>
    <w:p w:rsidR="00366E1A" w:rsidRDefault="00366E1A" w:rsidP="00366E1A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366E1A">
        <w:rPr>
          <w:rFonts w:ascii="Calibri" w:eastAsia="Times New Roman" w:hAnsi="Calibri" w:cs="Times New Roman"/>
          <w:bCs/>
          <w:lang w:eastAsia="nb-NO"/>
        </w:rPr>
        <w:t xml:space="preserve">Det har vært god oppslutning om åpning og pilegrimsgudstjeneste. Fint samarbeid både med korskolen, «bo </w:t>
      </w:r>
      <w:proofErr w:type="spellStart"/>
      <w:r w:rsidRPr="00366E1A">
        <w:rPr>
          <w:rFonts w:ascii="Calibri" w:eastAsia="Times New Roman" w:hAnsi="Calibri" w:cs="Times New Roman"/>
          <w:bCs/>
          <w:lang w:eastAsia="nb-NO"/>
        </w:rPr>
        <w:t>hjemmeleir</w:t>
      </w:r>
      <w:proofErr w:type="spellEnd"/>
      <w:r w:rsidRPr="00366E1A">
        <w:rPr>
          <w:rFonts w:ascii="Calibri" w:eastAsia="Times New Roman" w:hAnsi="Calibri" w:cs="Times New Roman"/>
          <w:bCs/>
          <w:lang w:eastAsia="nb-NO"/>
        </w:rPr>
        <w:t>» og Domkirken. Det har kommet inn ca. kr.5000 i offergaver til nå.</w:t>
      </w:r>
    </w:p>
    <w:p w:rsidR="00366E1A" w:rsidRDefault="00366E1A" w:rsidP="00366E1A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366E1A">
        <w:rPr>
          <w:rFonts w:ascii="Calibri" w:eastAsia="Times New Roman" w:hAnsi="Calibri" w:cs="Times New Roman"/>
          <w:bCs/>
          <w:lang w:eastAsia="nb-NO"/>
        </w:rPr>
        <w:t>Konserten 20/10 er i rute. Vi bør promotere den så godt vi kan. Tomas sender mail der vi kan melde oss til oppgaver.</w:t>
      </w:r>
    </w:p>
    <w:p w:rsidR="00366E1A" w:rsidRDefault="00366E1A" w:rsidP="00366E1A">
      <w:pPr>
        <w:pStyle w:val="Listeavsnit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Gjestebudsgudstjenesten 17/11, vi sørger for kaker til denne dagen, og melder til Trond om hvem som kan komme. Vi må komme tilbake til om noen skal inviteres spesielt.</w:t>
      </w:r>
    </w:p>
    <w:p w:rsidR="00366E1A" w:rsidRDefault="00366E1A" w:rsidP="00366E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273B8A" w:rsidRPr="00366E1A" w:rsidRDefault="00273B8A" w:rsidP="00366E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366E1A">
        <w:rPr>
          <w:rFonts w:ascii="Calibri" w:eastAsia="Times New Roman" w:hAnsi="Calibri" w:cs="Times New Roman"/>
          <w:b/>
          <w:bCs/>
          <w:lang w:eastAsia="nb-NO"/>
        </w:rPr>
        <w:t>Sak 42/19</w:t>
      </w:r>
      <w:r w:rsidRPr="00366E1A">
        <w:rPr>
          <w:rFonts w:ascii="Calibri" w:eastAsia="Times New Roman" w:hAnsi="Calibri" w:cs="Times New Roman"/>
          <w:b/>
          <w:bCs/>
          <w:lang w:eastAsia="nb-NO"/>
        </w:rPr>
        <w:tab/>
        <w:t>Tilbakeblikk på sommerens arrangementer</w:t>
      </w:r>
    </w:p>
    <w:p w:rsidR="00366E1A" w:rsidRDefault="00366E1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Sommerens konserter fikk god oppslutning og gode tilbakemeldinger. Økonomisk gikk det i</w:t>
      </w:r>
    </w:p>
    <w:p w:rsidR="00273B8A" w:rsidRPr="00273B8A" w:rsidRDefault="00366E1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sz w:val="22"/>
          <w:szCs w:val="22"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balanse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i forhold til budsjett. </w:t>
      </w:r>
      <w:proofErr w:type="gramStart"/>
      <w:r>
        <w:rPr>
          <w:rFonts w:ascii="Calibri" w:eastAsia="Times New Roman" w:hAnsi="Calibri" w:cs="Times New Roman"/>
          <w:bCs/>
          <w:lang w:eastAsia="nb-NO"/>
        </w:rPr>
        <w:t>vi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viser til eget notat fra Tomas.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sz w:val="22"/>
          <w:szCs w:val="22"/>
          <w:lang w:eastAsia="nb-NO"/>
        </w:rPr>
        <w:t xml:space="preserve">Sak 47/19 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 xml:space="preserve">Sak 47/19 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Trosopplæringsplanen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Ellen Haga orienterte om planens formelle oppbygging. Planen skal revideres hvert 4. år.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Denne gangen er revisjonen nødvendig i forbindelse med sammenslåingen til Færder. Vi ga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støtte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til at tiltak for små barn bør være lokalt, men alterneringen i kirkene på Nøtterøy har 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fungert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bra og kan videreføres. Det ble stilt spørsmål til tallgrunnlaget i planen. 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Menighetsrådet ønsker en felles plan for Færder med to undernivåer for Tjøme og Nøtterøy.</w:t>
      </w:r>
    </w:p>
    <w:p w:rsidR="000D1E31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 xml:space="preserve">Tiltak for barn er ikke knyttet til hvert sokn, men felles for alle. Vi ønsker å komme tilbake til </w:t>
      </w:r>
    </w:p>
    <w:p w:rsidR="00273B8A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>
        <w:rPr>
          <w:rFonts w:ascii="Calibri" w:eastAsia="Times New Roman" w:hAnsi="Calibri" w:cs="Times New Roman"/>
          <w:bCs/>
          <w:lang w:eastAsia="nb-NO"/>
        </w:rPr>
        <w:t>konkrete</w:t>
      </w:r>
      <w:proofErr w:type="gramEnd"/>
      <w:r>
        <w:rPr>
          <w:rFonts w:ascii="Calibri" w:eastAsia="Times New Roman" w:hAnsi="Calibri" w:cs="Times New Roman"/>
          <w:bCs/>
          <w:lang w:eastAsia="nb-NO"/>
        </w:rPr>
        <w:t xml:space="preserve"> samtaler om tiltak og oppslutning.</w:t>
      </w:r>
    </w:p>
    <w:p w:rsidR="000D1E31" w:rsidRPr="00273B8A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</w:p>
    <w:p w:rsidR="00273B8A" w:rsidRPr="00273B8A" w:rsidRDefault="000D1E31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273B8A" w:rsidRPr="00273B8A">
        <w:rPr>
          <w:rFonts w:ascii="Calibri" w:eastAsia="Times New Roman" w:hAnsi="Calibri" w:cs="Times New Roman"/>
          <w:b/>
          <w:bCs/>
          <w:lang w:eastAsia="nb-NO"/>
        </w:rPr>
        <w:t xml:space="preserve">edtak: </w:t>
      </w:r>
    </w:p>
    <w:p w:rsidR="00273B8A" w:rsidRDefault="00273B8A" w:rsidP="000D1E31">
      <w:pPr>
        <w:pStyle w:val="Listeavsnitt"/>
        <w:numPr>
          <w:ilvl w:val="0"/>
          <w:numId w:val="5"/>
        </w:numPr>
      </w:pPr>
      <w:r w:rsidRPr="00273B8A">
        <w:t xml:space="preserve">Nøtterøy menighetsråd </w:t>
      </w:r>
      <w:r w:rsidR="000D1E31">
        <w:t xml:space="preserve">godkjenner </w:t>
      </w:r>
      <w:r w:rsidRPr="00273B8A">
        <w:t xml:space="preserve">trosopplæringsplan som fremlagt. Dokumentet samordner trosopplæringsplan i Færder og beskriver nærmere tiltak og aktivitetstilbud i kirkene i Færder. Praksis om fellesøkonomi videreføres under den samordnede planen. </w:t>
      </w:r>
    </w:p>
    <w:p w:rsidR="000D1E31" w:rsidRPr="00273B8A" w:rsidRDefault="000D1E31" w:rsidP="000D1E31">
      <w:pPr>
        <w:pStyle w:val="Listeavsnitt"/>
        <w:numPr>
          <w:ilvl w:val="0"/>
          <w:numId w:val="5"/>
        </w:numPr>
      </w:pPr>
      <w:r>
        <w:t>Nøtterøy menighetsråd ønsker en felles plan for Færder der aktiviteter for Tjøme og Nøtterøy fremkommer.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56/19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Gudstjenester 29. mars</w:t>
      </w:r>
    </w:p>
    <w:p w:rsidR="00273B8A" w:rsidRPr="00273B8A" w:rsidRDefault="00273B8A" w:rsidP="00273B8A">
      <w:pPr>
        <w:spacing w:after="0" w:line="240" w:lineRule="auto"/>
        <w:rPr>
          <w:rFonts w:ascii="Calibri" w:hAnsi="Calibri"/>
          <w:b/>
        </w:rPr>
      </w:pPr>
      <w:r w:rsidRPr="00273B8A">
        <w:rPr>
          <w:rFonts w:ascii="Calibri" w:hAnsi="Calibri"/>
          <w:b/>
        </w:rPr>
        <w:t>Saksopplysning: henvendelse fra Tom Olaf Josephsen:</w:t>
      </w:r>
    </w:p>
    <w:p w:rsidR="00273B8A" w:rsidRPr="00273B8A" w:rsidRDefault="00273B8A" w:rsidP="00273B8A">
      <w:pPr>
        <w:spacing w:after="0" w:line="240" w:lineRule="auto"/>
        <w:rPr>
          <w:rFonts w:ascii="Calibri" w:hAnsi="Calibri"/>
          <w:sz w:val="22"/>
          <w:szCs w:val="21"/>
        </w:rPr>
      </w:pPr>
      <w:r w:rsidRPr="00273B8A">
        <w:rPr>
          <w:rFonts w:ascii="Calibri" w:hAnsi="Calibri"/>
          <w:sz w:val="22"/>
          <w:szCs w:val="21"/>
        </w:rPr>
        <w:t>«I vårsemesteret er det 30-års-jubileum for Korskolen. Det medfører en rekke konserter og andre arrangement i Nøtterøy kirke. Helgen 27.-29.mars skal deler av Les Miserables oppføres i Nøtterøy kirke både fredagen, lørdagen og søndagen. Jeg ber derfor om Nøtterøy menighetsråds støtte på og forståelse for at jeg ikke setter opp gudstjeneste i Nøtterøy kirke den søndagen.</w:t>
      </w:r>
    </w:p>
    <w:p w:rsidR="00273B8A" w:rsidRPr="00273B8A" w:rsidRDefault="00273B8A" w:rsidP="00273B8A">
      <w:pPr>
        <w:spacing w:after="0" w:line="240" w:lineRule="auto"/>
        <w:rPr>
          <w:rFonts w:ascii="Calibri" w:hAnsi="Calibri"/>
          <w:sz w:val="22"/>
          <w:szCs w:val="21"/>
        </w:rPr>
      </w:pPr>
    </w:p>
    <w:p w:rsidR="00273B8A" w:rsidRPr="00273B8A" w:rsidRDefault="008D067E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273B8A" w:rsidRPr="00273B8A">
        <w:rPr>
          <w:rFonts w:ascii="Calibri" w:eastAsia="Times New Roman" w:hAnsi="Calibri" w:cs="Times New Roman"/>
          <w:b/>
          <w:bCs/>
          <w:lang w:eastAsia="nb-NO"/>
        </w:rPr>
        <w:t>edtak:</w:t>
      </w:r>
    </w:p>
    <w:p w:rsidR="00273B8A" w:rsidRPr="007C32E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7C32EA">
        <w:rPr>
          <w:rFonts w:ascii="Calibri" w:eastAsia="Times New Roman" w:hAnsi="Calibri" w:cs="Times New Roman"/>
          <w:bCs/>
          <w:lang w:eastAsia="nb-NO"/>
        </w:rPr>
        <w:t xml:space="preserve">Nøtterøy menighetsråd godkjenner at det ikke settes opp gudstjeneste hverken i Nøtterøy </w:t>
      </w:r>
    </w:p>
    <w:p w:rsidR="00273B8A" w:rsidRPr="007C32E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7C32EA">
        <w:rPr>
          <w:rFonts w:ascii="Calibri" w:eastAsia="Times New Roman" w:hAnsi="Calibri" w:cs="Times New Roman"/>
          <w:bCs/>
          <w:lang w:eastAsia="nb-NO"/>
        </w:rPr>
        <w:t>eller</w:t>
      </w:r>
      <w:proofErr w:type="gramEnd"/>
      <w:r w:rsidRPr="007C32EA">
        <w:rPr>
          <w:rFonts w:ascii="Calibri" w:eastAsia="Times New Roman" w:hAnsi="Calibri" w:cs="Times New Roman"/>
          <w:bCs/>
          <w:lang w:eastAsia="nb-NO"/>
        </w:rPr>
        <w:t xml:space="preserve"> Veierland kikre 29/3-2020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57/19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Trapper til galleriet i Nøtterøy kirke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Saksopplysning henvendelse fra Harald Vekrum</w:t>
      </w:r>
      <w:r w:rsidRPr="00273B8A">
        <w:rPr>
          <w:rFonts w:ascii="Calibri" w:eastAsia="Times New Roman" w:hAnsi="Calibri" w:cs="Times New Roman"/>
          <w:bCs/>
          <w:lang w:eastAsia="nb-NO"/>
        </w:rPr>
        <w:t xml:space="preserve"> om oppussing i trappeoppgangene til koret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Cs/>
          <w:lang w:eastAsia="nb-NO"/>
        </w:rPr>
      </w:pPr>
      <w:proofErr w:type="gramStart"/>
      <w:r w:rsidRPr="00273B8A">
        <w:rPr>
          <w:rFonts w:ascii="Calibri" w:eastAsia="Times New Roman" w:hAnsi="Calibri" w:cs="Times New Roman"/>
          <w:bCs/>
          <w:lang w:eastAsia="nb-NO"/>
        </w:rPr>
        <w:t>og</w:t>
      </w:r>
      <w:proofErr w:type="gramEnd"/>
      <w:r w:rsidRPr="00273B8A">
        <w:rPr>
          <w:rFonts w:ascii="Calibri" w:eastAsia="Times New Roman" w:hAnsi="Calibri" w:cs="Times New Roman"/>
          <w:bCs/>
          <w:lang w:eastAsia="nb-NO"/>
        </w:rPr>
        <w:t xml:space="preserve"> eventuelle kommentarer til dette.</w:t>
      </w:r>
    </w:p>
    <w:p w:rsidR="00273B8A" w:rsidRPr="00273B8A" w:rsidRDefault="008D067E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V</w:t>
      </w:r>
      <w:r w:rsidR="00273B8A" w:rsidRPr="00273B8A">
        <w:rPr>
          <w:rFonts w:ascii="Calibri" w:eastAsia="Times New Roman" w:hAnsi="Calibri" w:cs="Times New Roman"/>
          <w:b/>
          <w:bCs/>
          <w:lang w:eastAsia="nb-NO"/>
        </w:rPr>
        <w:t>edtak:</w:t>
      </w:r>
    </w:p>
    <w:p w:rsidR="00273B8A" w:rsidRPr="00273B8A" w:rsidRDefault="00273B8A" w:rsidP="00273B8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>Nøtterøy menighetsråd ser fram til at trappeoppgangene blir utbedret, og har ingen innsigelser mot at trappene males slik at de framstår mere autentisk. Trinnene må sikres med markering i forkant.</w:t>
      </w:r>
    </w:p>
    <w:p w:rsidR="00273B8A" w:rsidRPr="00273B8A" w:rsidRDefault="00273B8A" w:rsidP="00273B8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Times New Roman" w:hAnsi="Calibri" w:cs="Times New Roman"/>
          <w:bCs/>
          <w:lang w:eastAsia="nb-NO"/>
        </w:rPr>
      </w:pPr>
      <w:r w:rsidRPr="00273B8A">
        <w:rPr>
          <w:rFonts w:ascii="Calibri" w:eastAsia="Times New Roman" w:hAnsi="Calibri" w:cs="Times New Roman"/>
          <w:bCs/>
          <w:lang w:eastAsia="nb-NO"/>
        </w:rPr>
        <w:t xml:space="preserve">Nøtterøy menighetsråd ser fram til at teknisk rom kan gjøres om til praktisk rom for utstyr til kirkekaffer.  NMR utpeker </w:t>
      </w:r>
      <w:r w:rsidR="008D067E">
        <w:rPr>
          <w:rFonts w:ascii="Calibri" w:eastAsia="Times New Roman" w:hAnsi="Calibri" w:cs="Times New Roman"/>
          <w:bCs/>
          <w:lang w:eastAsia="nb-NO"/>
        </w:rPr>
        <w:t>Aud, Eva og Trond</w:t>
      </w:r>
      <w:r w:rsidRPr="00273B8A">
        <w:rPr>
          <w:rFonts w:ascii="Calibri" w:eastAsia="Times New Roman" w:hAnsi="Calibri" w:cs="Times New Roman"/>
          <w:bCs/>
          <w:lang w:eastAsia="nb-NO"/>
        </w:rPr>
        <w:t xml:space="preserve"> til en komite som gir innspill til </w:t>
      </w:r>
      <w:r w:rsidR="00366E1A" w:rsidRPr="00273B8A">
        <w:rPr>
          <w:rFonts w:ascii="Calibri" w:eastAsia="Times New Roman" w:hAnsi="Calibri" w:cs="Times New Roman"/>
          <w:bCs/>
          <w:lang w:eastAsia="nb-NO"/>
        </w:rPr>
        <w:t>estetikkutvalget før</w:t>
      </w:r>
      <w:r w:rsidRPr="00273B8A">
        <w:rPr>
          <w:rFonts w:ascii="Calibri" w:eastAsia="Times New Roman" w:hAnsi="Calibri" w:cs="Times New Roman"/>
          <w:bCs/>
          <w:lang w:eastAsia="nb-NO"/>
        </w:rPr>
        <w:t xml:space="preserve"> videre drøfting med Harald.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ind w:left="1410" w:hanging="1410"/>
        <w:textAlignment w:val="baseline"/>
        <w:rPr>
          <w:rFonts w:ascii="Calibri" w:eastAsia="Times New Roman" w:hAnsi="Calibri" w:cs="Times New Roman"/>
          <w:b/>
          <w:bCs/>
          <w:lang w:eastAsia="nb-NO"/>
        </w:rPr>
      </w:pPr>
      <w:r w:rsidRPr="00273B8A">
        <w:rPr>
          <w:rFonts w:ascii="Calibri" w:eastAsia="Times New Roman" w:hAnsi="Calibri" w:cs="Times New Roman"/>
          <w:b/>
          <w:bCs/>
          <w:lang w:eastAsia="nb-NO"/>
        </w:rPr>
        <w:t>Sak 58/ 19</w:t>
      </w:r>
      <w:r w:rsidRPr="00273B8A">
        <w:rPr>
          <w:rFonts w:ascii="Calibri" w:eastAsia="Times New Roman" w:hAnsi="Calibri" w:cs="Times New Roman"/>
          <w:b/>
          <w:bCs/>
          <w:lang w:eastAsia="nb-NO"/>
        </w:rPr>
        <w:tab/>
        <w:t>Orienteringer fra råd og utvalg</w:t>
      </w:r>
    </w:p>
    <w:p w:rsidR="00273B8A" w:rsidRPr="00273B8A" w:rsidRDefault="00273B8A" w:rsidP="00273B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273B8A">
        <w:t>Informasjonsutvalget</w:t>
      </w:r>
      <w:r w:rsidR="008D067E">
        <w:t xml:space="preserve"> Færder 5.1 har utfordringer med budsjettet. Det vil komme en sak til neste møte.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8D067E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273B8A">
        <w:rPr>
          <w:b/>
        </w:rPr>
        <w:t>Eventuelt:</w:t>
      </w:r>
      <w:r w:rsidRPr="00273B8A">
        <w:t xml:space="preserve"> 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273B8A">
        <w:t>Behov for nytt bladbud i Nesskogen/Bergan området.</w:t>
      </w:r>
      <w:r w:rsidR="008D067E">
        <w:t xml:space="preserve"> Ingen respons, vi sender </w:t>
      </w:r>
      <w:proofErr w:type="gramStart"/>
      <w:r w:rsidR="00366E1A">
        <w:t xml:space="preserve">forespørselen </w:t>
      </w:r>
      <w:r w:rsidR="008D067E">
        <w:t xml:space="preserve"> videre</w:t>
      </w:r>
      <w:proofErr w:type="gramEnd"/>
      <w:r w:rsidR="008D067E">
        <w:t>.</w:t>
      </w:r>
    </w:p>
    <w:p w:rsidR="00273B8A" w:rsidRPr="00273B8A" w:rsidRDefault="008D067E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>
        <w:t>Aud inviterer til avslutning</w:t>
      </w:r>
      <w:r w:rsidR="00366E1A">
        <w:t xml:space="preserve"> for menighetsrådet 31.oktober kl. 18.30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273B8A">
        <w:t xml:space="preserve">Nøtterøy </w:t>
      </w:r>
      <w:r w:rsidR="000D1E31">
        <w:t>26/</w:t>
      </w:r>
      <w:r w:rsidRPr="00273B8A">
        <w:t>9-2019</w:t>
      </w: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</w:p>
    <w:p w:rsidR="00273B8A" w:rsidRPr="00273B8A" w:rsidRDefault="00273B8A" w:rsidP="00273B8A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</w:pPr>
      <w:r w:rsidRPr="00273B8A">
        <w:t>Ellen E. Wisløff</w:t>
      </w:r>
    </w:p>
    <w:p w:rsidR="00811561" w:rsidRDefault="00811561"/>
    <w:sectPr w:rsidR="0081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1D1C"/>
    <w:multiLevelType w:val="hybridMultilevel"/>
    <w:tmpl w:val="92B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39B"/>
    <w:multiLevelType w:val="hybridMultilevel"/>
    <w:tmpl w:val="A62EB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267E"/>
    <w:multiLevelType w:val="hybridMultilevel"/>
    <w:tmpl w:val="C6B0C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A6C"/>
    <w:multiLevelType w:val="hybridMultilevel"/>
    <w:tmpl w:val="31B429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0113"/>
    <w:multiLevelType w:val="hybridMultilevel"/>
    <w:tmpl w:val="CBDE957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8A"/>
    <w:rsid w:val="000D1E31"/>
    <w:rsid w:val="001D2105"/>
    <w:rsid w:val="00273B8A"/>
    <w:rsid w:val="00366E1A"/>
    <w:rsid w:val="007C32EA"/>
    <w:rsid w:val="00811561"/>
    <w:rsid w:val="008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647AF-18B4-439A-A162-898BFD23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273B8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73B8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73B8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3B8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3B8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3B8A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D2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880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Elisabeth Wisløff</dc:creator>
  <cp:keywords/>
  <dc:description/>
  <cp:lastModifiedBy>Ellen Elisabeth Wisløff</cp:lastModifiedBy>
  <cp:revision>3</cp:revision>
  <dcterms:created xsi:type="dcterms:W3CDTF">2019-09-26T08:55:00Z</dcterms:created>
  <dcterms:modified xsi:type="dcterms:W3CDTF">2019-09-26T11:59:00Z</dcterms:modified>
</cp:coreProperties>
</file>