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Bakgrunn og begrunnelse for SØRGEGUDSTJENESTE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Gudstjeneste ved katastrofer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© Verbum 1994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 Gudstjenestens benevnelse og bruk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Ordningen Sørgegudstjeneste kan brukes kort tid etter en katastrofe eller stor ulykke med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 av menneskeliv.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Gudstjenester som tillyses i slike tilfeller, kan med fordel benevnes "sørgegudstjeneste", med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spesifikasjon av den konkrete anledning.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Benevnelsen "minnegudstjeneste" bør ikke brukes her. En gudstjeneste som holdes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umiddelbart etter en stor ulykke, må ha et annet preg og innhold enn en gudstjeneste som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markerer minnet om personer eller begivenheter fra fortiden. Det er også viktig ikke å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foregripe forestående gravferdshandlinger.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 gravferden naturlig forkynner både dødens alvor og troens trøst og håp, skal en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gudstjeneste straks etter en ulykke først og fremst gi uttrykk for smerten og klagen for Guds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ansikt, og bidra til å åpne for den sorg som de berørte vil leve i over lang tid.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Deler av ordningen kan også brukes ved naturkatastrofer og akutte krisesituasjoner av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eller global karakter. Gudstjenester som tillyses ved en slik anledning, kan benevnes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"Forbønnsgudstjeneste for ...".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Tilpasninger i den foreliggende gudstjenesteordning foretas ut fra den aktuelle foranledning.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Dersom ordningen brukes i forbindelse med en krisesituasjon av regional eller global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karakter, må forbønnen formes ut fra anledningen. Den vil da fortrinnsvis være en bønn om at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 må avhjelpe, eventuelt avverge, en stor nød.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 Gudstjenestens sted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Ved store ulykker som rammer personer bosatt forskjellige steder, holdes gudstjenesten for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nærmeste pårørende og andre berørte i den kirke som naturlig peker seg ut for anledningen,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så som kirken i nærheten av ulykkesstedet eller på stedet der de fleste berørte bor.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tillegg kan det holdes gudstjenester i lokalmenigheter der dette er aktuelt.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Erfaringsmessig kan antallet personer som på en eller annen måte er berørt av en større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ulykke, langt overskride det antall som får plass ved en enkelt gudstjeneste. Også av den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grunn kan det være behov for et desentralisert gudstjenestetilbud ved en slik anledning.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grunn av den samlende funksjon den førstnevnte hovedgudstjenesten gjerne har i folket, bl.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 følge av medieoppmerksomheten, er det naturlig å unngå at andre gudstjenester faller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sammen med denne i tid. Om kvelden dagen etter vil kunne være et naturlig tidspunkt for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slike lokale gudstjenester.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Når gudstjeneste holdes et annet sted enn på ulykkesstedet, vil det ofte være ønskelig med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etterfølgende høytidelighet på ulykkesstedet, eller så nær dette som mulig, før det er gått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lang tid.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 forbindelse med alvorlige krisesituasjoner for landet eller verden er alle kirker aktuelle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gudstjenestested. I prestegjeld med flere kirker kan det i en slik situasjon være riktig å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samle flest mulig i hovedkirken.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 Gudstjenestens formål og karakter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Formålet med en gudstjeneste av denne type er at mennesker som nylig har hatt opprivende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opplevelser, eller som ser seg selv i en kollektiv krisesituasjon, skal kunne samles i et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fellesskap og møte Gud i sin nød og fortvilelse.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Sørgegudstjenesten utformes først og fremst med tanke på dem som er mest direkte berørt av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som er skjedd. Gudstjenesten må generelt sett utformes slik at den oppleves som hjelp og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støtte, og formidler kristen omsorg og fellesskap i smerten.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Gudstjenesten skal møte de ulike behov i en slik situasjon, både gjennom liturgiens ord og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handlinger og når det gjelder "å tale uten ord".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må også tas hensyn til forskjellige menneskelige reaksjoner, siden de som deltar i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gudstjenesten, vil være i ulike faser av sorgprosessen. Noen vil befinne seg i en sjokkfase og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derfor ha vanskelig for å ta til seg de ord som blir sagt. Andre vil være i en reaksjonsfase hvor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gråt, angst og fortvilelse vil være det mest fremtredende.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Etter gudstjenesten bør prester og diakoner bli igjen en stund i kirkerommet på lett synlige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steder, slik at de kan kontaktes for samtale av dem som ønsker det. Det er derfor ikke ønskelig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noen utgangsprosesjon under postludiet.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 Klage i kristen gudstjeneste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Klagen har hatt en begrenset plass i kirkens liturgiske liv, mens den utgjorde en betydelig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strømning både i det kultiske liv og den personlige fromhet i den gamle pakt.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 av klagemomentet har vært ivaretatt i den kristne kirke gjennom bruken av de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gammeltestamentlige salmer i klostrenes tidebønner. Liturgisk tenkning om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menighetsgudstjenesten i vårt århundre har imidlertid først og fremst vært utviklet med ansats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den eukaristiske takk og lovsang.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ulike sammenhenger de senere årene har det likevel vært tatt til orde for at kirkens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gudstjenesteliv må gi større rom for dyptfølt sorg, smerte og protest. Både ved store ulykker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senere årene, og ansikt til ansikt med kriser som overgår det vi mennesker synes å kunne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mestre, har kirker vært tatt i bruk for å bære situasjonen fram for Gud. Det liturgiske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utgangspunkt er at det er mulig å tre fram for Gud i bønn med alle ting, også den dypeste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fortvilelse.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gudstjeneste etter en katastrofe bør ikke forutsette at en personlig tilegnet forståelse av det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kristne håp er den felles basis. Det er nødsituasjonen som knytter de tilstedeværende sammen.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det er kirkens oppgave å la denne felles opplevelse komme til uttrykk for Guds ansikt så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oppriktig som mulig.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Samfunnet trenger klagesteder og klageritualer. Kirken har i den senere tid vist seg å kunne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fylle dette behovet, og det ofte på tvers av kulturelle og livssynsmessige grenser. Selv om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har stått fjernt fra kirkens forkynnelse og øvrige liv, har det å bære sin nød fram i det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kirkelige rom hatt dyp mening. Mye tyder også på at det å ta det menneskelige på alvor i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tillegg har åpnet for ny forståelse for dybdene i den kristne gudstro.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Kirken har ved slike anledninger et spesielt ansvar i forholdet til dem som til vanlig står noe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avstand fra kirke- og gudstjenesteliv. Det er vesentlig å bruke språk og uttrykksformer som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skape nærhet og gjenkjennelse i forholdet til kirken.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5 Klagebønnen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vesentlig i en gudstjeneste av denne karakter at det å klage og sørge ikke bare omtales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alter og prekestol, men faktisk skjer i de liturgiske ledd og handlinger.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ordningen inngår en klagebønn i gudstjenestens første del, fremført ved liturgen, knelende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midten av alterringen. Denne liturgiske posisjon uttrykker på en særskilt måte alvor og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inderlighet i møte med Gud.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Klagebønnen er oppført med ulike alternativ. Det er viktig å velge det alternativ som er mest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velegnet i den aktuelle situasjon. (For alternative gammeltestamentlige bønner, se under punkt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7.)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Fremføring av klagebønnen på dette stedet i gudstjenesten bør ikke skje i form av korsang.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Derimot er det verdifullt om et eventuelt kor på andre steder i gudstjenesten fremfører musikk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innholdsmessig er i tråd med klage- og bønnemotivet.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 Sorgsymboler og lystenning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sorgsymboler menes her gjenstander (f. eks. blomsterkors eller hjerter) som plasseres i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kordøren, og som fremtrer som identifikasjonsmerker i fraværet av de forulykkede.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Sorgsymboler tilsvarer antallet forulykkede og savnede når nøyaktig oversikt foreligger. De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tas med til hjemmet etter gudstjenesten, og om ønskelig føres tilbake til kirke eller kapell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forbindelse med gravferd eller minnegudstjeneste. De pårørende kan eventuelt holde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symbolet ved like (gjennom utskifting av visnede blomster) fram til gravferden.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vurderingen av hvilke sorgsymboler som egner seg, er det viktig å ta hensyn til de ulike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livssyn og religioner de forulykkede og deres pårørende representerer.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Levende lys kan tennes av noen pårørende. Barn eller ungdom kan være med blant disse.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 bør ikke brukes som sorgsymboler. Lys som er tent i kirken, peker først og fremst på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 som er verdens lys. Disse lysene bør brenne så lenge det er mennesker til stede.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kirken har en lysglobe eller en annen plass for bønnelys, kan de muligheter dette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innebærer, også tas i bruk før og/eller etter sørgegudstjenesten.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7 Tekster og forkynnelse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Gudstjenesten skal så langt som mulig formidle ord og tanker som kan gjenkjennes av de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berørte. Den skal tolke situasjonen konkret, enkelt og personlig, slik at de tilstedeværende kan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 en mest mulig umiddelbar tilslutning til det som blir sagt og gjort.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Teksten som velges til prekentekst, må være kort og samle tankene om et lett forståelig motiv.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Forkynnelsen må forholde seg til sjokket og uvirkeligheten. Samtidig skal den la situasjonen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helhet, med all dens gru, hvile i Guds dype, uransakelige nåde og makt, og åpne opp for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trøst Gud kan gi. Forkynnelsen kan med fordel si noe om bønnen som åpen tale med Gud.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bør imidlertid også erkjenne hvor vanskelig det kan være å be.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avgjørende viktig at tekster og taler fremføres tydelig, og med de nødvendige pauser,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fordi konsentrasjonsevnen for mange er redusert i sjokktilstanden.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gammeltestamentlige tekster som forkynnelsen kan knytte an til, skal nevnes: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hør mine ord,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 akt på mitt sukk!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Lytt til mitt rop om hjelp,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konge og min Gud!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jeg ber til deg.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5, 2-3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 meg nådig, Herre,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jeg er kraftløs.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 meg, Herre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rystet i mitt indre.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sjel er grepet av redsel.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 - hvor lenge?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vend deg hit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fri meg ut,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frels meg i din miskunn!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6, 3-5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trett av å sukke,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tårer væter jeg mitt leie,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gråter hver natt så sengen blir våt.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 øye er sløvet av bitter sorg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svekket av all den motstand jeg møter.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6, 7-8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Hvorfor er du så langt borte, Herre,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hvorfor skjuler du deg i trengselstider?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Gud, løft din hånd,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glem ikke de hjelpeløse!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ser jo både møye og sorg,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ser det alt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tar det i din hånd.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vergeløse kan overgi seg til deg,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du er den farløses hjelper.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Sal 10, 1. 12 b. 14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den onde dagen gjemmer han meg i sin hytte.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skjuler meg i sitt skjermende telt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tar meg opp på klippen.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lær meg dine veier,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før meg på den rette sti.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viss på at jeg skal få se Herrens godhet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 de levendes land.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 på Herren,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 frimodig og sterk!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vent på Herren!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27, 5. 11 a. 13-14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Hør meg, Herre, når jeg roper,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 meg nådig og svar meg!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minnes at du har sagt: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"Dere skal søke mitt åsyn!"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nå søker jeg ditt åsyn.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Skjul ikke ditt ansikt for meg!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Slipp meg ikke og forlat meg ikke,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Gud som er min frelser.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27, 7-9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jeg roper til deg, min klippe.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 deg ikke taus ifra meg!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Hør min inderlige bønn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jeg roper til deg om hjelp,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jeg løfter mine hender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 Det aller helligste i ditt tempel.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Fra Sal 28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Hvorfor skjuler du ditt ansikt,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hvorfor glemmer du vår nød og vår trengsel?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 sjel er bøyd i støvet,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 kropp ligger trykket til jorden.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 deg og kom oss til hjelp,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oss ut for din trofasthets skyld.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44, 25-27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 nådig mot meg, Herre,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jeg roper hele dagen til deg.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vend øret til min bønn,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lytt til meg når jeg trygler og ber!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roper til deg på nødens dag,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du vil bønnhøre meg.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86, 3. 6-7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du Gud som er min frelser,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dagen og om natten roper jeg til deg.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min bønn komme fram for deg,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 øret til mitt klagerop!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sjel er mett av ulykker,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 liv er kommet dødsriket nær.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88, 2-4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hør min bønn,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mitt rop nå fram til deg!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Skjul ikke ditt ansikt for meg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dagen jeg er i nød!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 ditt øre til meg,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skynd deg og svar når jeg roper!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 102, 2-3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 Salmer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det følgende nevnes et utvalg salmer fra Norsk Salmebok som kan anvendes ved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sørgegudstjenester: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Alltid freidig når du går 416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for oss, Herre, i vår nød 452 v. 1, 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for oss, o Krist 450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Bred dina vida vingar 816 v. 1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som veien er og livet 663 v. 1-2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Dype, stille, sterke, milde 552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Djupe, stille, sterke, milde 553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hvor skal vi gå hen 144 v. 1-2, 8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Ikke en spurv til jorden 454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i Herrens hender 497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Jesus, du er den himmelveg 419 v. 1, 4, 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Jesus, som iblant oss står 181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Kvar skal eg vel av 471 v. 1-4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Leid, milde ljos 414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Nærmere deg, min Gud 468 v. 1-2, 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i vår største nød vi ser 239 v. 1-4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bli hos meg 814 v. 1-3, 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 ver hjå meg 815 v. 1-3, 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Så ta da mine hender 608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Så tak då mine hender 609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Tårnhøye bølger går 475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Velt alle dine veier 460 v. 1-2, 9, 12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Velt all din veg og vande 461 v. 1-2, 9, 12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 meg nær, o Gud 389 v. 1-3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 sterk, min sjel 476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 Gud han er så fast en borg 295 v. 1-2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 Gud han er så fast ei borg 296 v. 1-2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mulige bibelske salmer kan nevnes: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 i håp til Gud 894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godt å være stille 905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Herre, til deg tar jeg min tilflukt 887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 Kor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det er hensiktsmessig, kan et kor bidra til de musikalske ledd i gudstjenesten, og fremføre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musikkstykke på de steder som er anført i ordningen.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Korets plass kan være på orgelgalleriet eller fremme i kirken. I sistnevnte tilfelle er det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avgjørende at koret ikke skjermer for alterpartiet, og at nødvendig direksjon skjer diskret.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Tekster og melodier bør være relativt kjent.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salmer som har vist seg velegnet som korsang i en gudstjeneste som denne, er "Midt i alt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meningsløse" og "Nå åpner Savnet sine øde vidder". Salmene er utgitt i heftene Noen må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våke og Det finnes en dyrebar rose.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10 Liturger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presten som har hatt mest kontakt med de pårørende, bør også ha den mest sentrale plass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gudstjenesten og (om mulig) holde prekenen. Gudstjenesten bør imidlertid ikke forrettes av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 én prest. Det er en fordel om flere prester har funksjoner under gudstjenesten.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det faller naturlig, kan stedets biskop eller prost medvirke, slik det er antydet i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veiledningen.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gudstjeneste ved en katastrofe er ikke bare en liturgisk, men også en diakonal handling.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derfor naturlig at en diakon er med blant dem som leder gudstjenesten.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Diakonen kan med fordel ha ansvaret for navneopplesningen når den finner sted i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gudstjenesten, og delta i forbønnen når denne skal ledes av en annen enn liturgen.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det er mulig, kan det være godt at minst én av de medvirkende er en kvinne som har vært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engasjert i hjelpearbeidet.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11 Gudstjenesten og barna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viktig å ha en realistisk erkjennelse av at også barn er pårørende ved en katastrofe.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Kirkerommet er et sted for barn også i sorgen. Tilbakeholdenhet med å inkludere barna kan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være en måte å beskytte seg selv som voksen mot det smertefulle.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gudstjenesten blir barna inkludert i et fellesskap. Det kan være godt for pårørende barn selv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 ta del i liturgien, eller oppleve at andre større barn eller ungdom er medvirkende.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Gudstjenesten bør legge forholdene til rette for at barna skal ha størst mulig anledning til å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knytte an til kjent tekst- og musikkstoff.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Farger og papirblokk kan erfaringsmessig være nyttig for mindre barn ved en gudstjeneste av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denne karakter. Det kan videre være aktuelt for barn å ha et lite fotografi av den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omkomne/savnede med til kirken.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øvrig er det nødvendig at barn har én voksen å støtte seg til spesielt.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eventuell foregående samtale med familiene, bør foreldrene bli orientert om det som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er nevnt om barna, og dessuten forvisses om at kirken aksepterer barnas naturlige</w:t>
      </w:r>
    </w:p>
    <w:p w:rsidR="00C26201" w:rsidRDefault="00C26201" w:rsidP="00C2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bevegelses-uro.</w:t>
      </w:r>
    </w:p>
    <w:p w:rsidR="00B174DD" w:rsidRDefault="00C26201" w:rsidP="00C26201">
      <w:r>
        <w:rPr>
          <w:rFonts w:ascii="Times New Roman" w:hAnsi="Times New Roman" w:cs="Times New Roman"/>
          <w:sz w:val="24"/>
          <w:szCs w:val="24"/>
        </w:rPr>
        <w:t>Familier med barn bør få sitte langt fremme i kirken om de ønsker det.</w:t>
      </w:r>
    </w:p>
    <w:sectPr w:rsidR="00B1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01"/>
    <w:rsid w:val="00111B73"/>
    <w:rsid w:val="0061606D"/>
    <w:rsid w:val="00C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Jakobsen, Erling Theodor</dc:creator>
  <cp:lastModifiedBy>Jakobsen, Erling Theodor</cp:lastModifiedBy>
  <cp:revision>1</cp:revision>
  <dcterms:created xsi:type="dcterms:W3CDTF">2013-01-30T14:14:00Z</dcterms:created>
  <dcterms:modified xsi:type="dcterms:W3CDTF">2013-01-30T14:15:00Z</dcterms:modified>
</cp:coreProperties>
</file>