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112F" w:rsidRPr="00C34E39" w:rsidRDefault="0001112F" w:rsidP="00B91C0B">
      <w:pPr>
        <w:jc w:val="center"/>
        <w:rPr>
          <w:b/>
          <w:sz w:val="36"/>
        </w:rPr>
      </w:pPr>
      <w:r w:rsidRPr="00C34E39">
        <w:rPr>
          <w:b/>
          <w:sz w:val="36"/>
        </w:rPr>
        <w:t>Møteprotokoll</w:t>
      </w:r>
    </w:p>
    <w:p w:rsidR="0001112F" w:rsidRPr="00C34E39" w:rsidRDefault="0001112F" w:rsidP="00B91C0B">
      <w:pPr>
        <w:jc w:val="center"/>
        <w:rPr>
          <w:b/>
          <w:sz w:val="36"/>
        </w:rPr>
      </w:pPr>
      <w:r w:rsidRPr="00C34E39">
        <w:rPr>
          <w:b/>
          <w:sz w:val="36"/>
        </w:rPr>
        <w:t>for</w:t>
      </w:r>
    </w:p>
    <w:p w:rsidR="0001112F" w:rsidRPr="00C34E39" w:rsidRDefault="0001112F" w:rsidP="00B91C0B">
      <w:pPr>
        <w:jc w:val="center"/>
        <w:rPr>
          <w:b/>
          <w:sz w:val="36"/>
        </w:rPr>
      </w:pPr>
      <w:r w:rsidRPr="00C34E39">
        <w:rPr>
          <w:b/>
          <w:sz w:val="36"/>
        </w:rPr>
        <w:t xml:space="preserve">Bjørgvin </w:t>
      </w:r>
      <w:proofErr w:type="spellStart"/>
      <w:r w:rsidRPr="00C34E39">
        <w:rPr>
          <w:b/>
          <w:sz w:val="36"/>
        </w:rPr>
        <w:t>bispedømeråd</w:t>
      </w:r>
      <w:proofErr w:type="spellEnd"/>
    </w:p>
    <w:p w:rsidR="0001112F" w:rsidRPr="00C34E39" w:rsidRDefault="0001112F" w:rsidP="00B91C0B">
      <w:pPr>
        <w:rPr>
          <w:rFonts w:eastAsiaTheme="majorEastAsia"/>
        </w:rPr>
      </w:pPr>
    </w:p>
    <w:p w:rsidR="00E43B3D" w:rsidRPr="00C34E39" w:rsidRDefault="0001112F" w:rsidP="00E43B3D">
      <w:pPr>
        <w:tabs>
          <w:tab w:val="left" w:pos="1134"/>
        </w:tabs>
        <w:rPr>
          <w:rFonts w:eastAsiaTheme="majorEastAsia"/>
        </w:rPr>
      </w:pPr>
      <w:r w:rsidRPr="00C34E39">
        <w:rPr>
          <w:rFonts w:eastAsiaTheme="majorEastAsia"/>
          <w:b/>
        </w:rPr>
        <w:t>Møtedato:</w:t>
      </w:r>
      <w:r w:rsidRPr="00C34E39">
        <w:rPr>
          <w:rFonts w:eastAsiaTheme="majorEastAsia"/>
        </w:rPr>
        <w:tab/>
      </w:r>
      <w:proofErr w:type="gramStart"/>
      <w:r w:rsidR="00326570" w:rsidRPr="00C34E39">
        <w:rPr>
          <w:rFonts w:eastAsiaTheme="majorEastAsia"/>
        </w:rPr>
        <w:t>12.05.2015</w:t>
      </w:r>
      <w:proofErr w:type="gramEnd"/>
    </w:p>
    <w:p w:rsidR="0001112F" w:rsidRPr="00C34E39" w:rsidRDefault="001A7C3E" w:rsidP="00E43B3D">
      <w:pPr>
        <w:tabs>
          <w:tab w:val="left" w:pos="1134"/>
        </w:tabs>
        <w:rPr>
          <w:rFonts w:eastAsiaTheme="majorEastAsia"/>
        </w:rPr>
      </w:pPr>
      <w:proofErr w:type="spellStart"/>
      <w:r w:rsidRPr="00C34E39">
        <w:rPr>
          <w:rFonts w:eastAsiaTheme="majorEastAsia"/>
          <w:b/>
        </w:rPr>
        <w:t>Møtesta</w:t>
      </w:r>
      <w:r w:rsidR="0001112F" w:rsidRPr="00C34E39">
        <w:rPr>
          <w:rFonts w:eastAsiaTheme="majorEastAsia"/>
          <w:b/>
        </w:rPr>
        <w:t>d</w:t>
      </w:r>
      <w:proofErr w:type="spellEnd"/>
      <w:r w:rsidR="0001112F" w:rsidRPr="00C34E39">
        <w:rPr>
          <w:rFonts w:eastAsiaTheme="majorEastAsia"/>
          <w:b/>
        </w:rPr>
        <w:t>:</w:t>
      </w:r>
      <w:r w:rsidR="0001112F" w:rsidRPr="00C34E39">
        <w:rPr>
          <w:rFonts w:eastAsiaTheme="majorEastAsia"/>
        </w:rPr>
        <w:tab/>
      </w:r>
      <w:r w:rsidR="00326570" w:rsidRPr="00C34E39">
        <w:rPr>
          <w:rFonts w:eastAsiaTheme="majorEastAsia"/>
        </w:rPr>
        <w:t xml:space="preserve">Bjørgvin </w:t>
      </w:r>
      <w:proofErr w:type="spellStart"/>
      <w:r w:rsidR="00326570" w:rsidRPr="00C34E39">
        <w:rPr>
          <w:rFonts w:eastAsiaTheme="majorEastAsia"/>
        </w:rPr>
        <w:t>bispedømekontor</w:t>
      </w:r>
      <w:proofErr w:type="spellEnd"/>
    </w:p>
    <w:p w:rsidR="00E43B3D" w:rsidRPr="00C34E39" w:rsidRDefault="0001112F" w:rsidP="00E43B3D">
      <w:pPr>
        <w:tabs>
          <w:tab w:val="left" w:pos="1134"/>
        </w:tabs>
        <w:rPr>
          <w:rFonts w:eastAsiaTheme="majorEastAsia"/>
        </w:rPr>
      </w:pPr>
      <w:r w:rsidRPr="00C34E39">
        <w:rPr>
          <w:rFonts w:eastAsiaTheme="majorEastAsia"/>
          <w:b/>
        </w:rPr>
        <w:t>Møtetid:</w:t>
      </w:r>
      <w:r w:rsidRPr="00C34E39">
        <w:rPr>
          <w:rFonts w:eastAsiaTheme="majorEastAsia"/>
          <w:b/>
        </w:rPr>
        <w:tab/>
      </w:r>
      <w:r w:rsidR="00326570" w:rsidRPr="00C34E39">
        <w:rPr>
          <w:rFonts w:eastAsiaTheme="majorEastAsia"/>
        </w:rPr>
        <w:t>09:00 - 16:00</w:t>
      </w:r>
    </w:p>
    <w:p w:rsidR="009705A2" w:rsidRPr="00C34E39" w:rsidRDefault="009705A2" w:rsidP="00E43B3D">
      <w:pPr>
        <w:tabs>
          <w:tab w:val="left" w:pos="1134"/>
        </w:tabs>
      </w:pPr>
    </w:p>
    <w:p w:rsidR="007A32AB" w:rsidRPr="00C34E39" w:rsidRDefault="007A32AB" w:rsidP="00B91C0B">
      <w:pPr>
        <w:rPr>
          <w:rFonts w:eastAsiaTheme="majorEastAsia"/>
        </w:rPr>
      </w:pPr>
    </w:p>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gridCol w:w="2583"/>
      </w:tblGrid>
      <w:tr w:rsidR="002E5F51" w:rsidRPr="00C34E39" w:rsidTr="00355575">
        <w:tc>
          <w:tcPr>
            <w:tcW w:w="6629" w:type="dxa"/>
          </w:tcPr>
          <w:p w:rsidR="002E5F51" w:rsidRPr="00C34E39" w:rsidRDefault="001A7C3E" w:rsidP="009E273E">
            <w:pPr>
              <w:autoSpaceDE w:val="0"/>
              <w:autoSpaceDN w:val="0"/>
              <w:adjustRightInd w:val="0"/>
              <w:rPr>
                <w:rFonts w:eastAsiaTheme="majorEastAsia" w:cs="Arial"/>
                <w:sz w:val="20"/>
                <w:szCs w:val="20"/>
              </w:rPr>
            </w:pPr>
            <w:proofErr w:type="spellStart"/>
            <w:r w:rsidRPr="00C34E39">
              <w:rPr>
                <w:rFonts w:cs="Arial"/>
                <w:b/>
                <w:bCs/>
                <w:sz w:val="20"/>
                <w:szCs w:val="20"/>
              </w:rPr>
              <w:t>Møtedeltakarar</w:t>
            </w:r>
            <w:proofErr w:type="spellEnd"/>
          </w:p>
        </w:tc>
        <w:tc>
          <w:tcPr>
            <w:tcW w:w="2583" w:type="dxa"/>
          </w:tcPr>
          <w:p w:rsidR="002E5F51" w:rsidRPr="00C34E39" w:rsidRDefault="001A7C3E" w:rsidP="009E273E">
            <w:pPr>
              <w:autoSpaceDE w:val="0"/>
              <w:autoSpaceDN w:val="0"/>
              <w:adjustRightInd w:val="0"/>
              <w:rPr>
                <w:rFonts w:eastAsiaTheme="majorEastAsia" w:cs="Arial"/>
                <w:sz w:val="20"/>
                <w:szCs w:val="20"/>
              </w:rPr>
            </w:pPr>
            <w:r w:rsidRPr="00C34E39">
              <w:rPr>
                <w:rFonts w:cs="Arial"/>
                <w:b/>
                <w:bCs/>
                <w:sz w:val="20"/>
                <w:szCs w:val="20"/>
              </w:rPr>
              <w:t>Råd</w:t>
            </w:r>
          </w:p>
        </w:tc>
      </w:tr>
      <w:tr w:rsidR="002E5F51" w:rsidRPr="00C34E39" w:rsidTr="00355575">
        <w:tc>
          <w:tcPr>
            <w:tcW w:w="6629" w:type="dxa"/>
          </w:tcPr>
          <w:p w:rsidR="002E5F51" w:rsidRPr="00C34E39" w:rsidRDefault="002E5F51" w:rsidP="009E273E">
            <w:pPr>
              <w:rPr>
                <w:rFonts w:eastAsiaTheme="majorEastAsia" w:cs="Arial"/>
                <w:sz w:val="20"/>
                <w:szCs w:val="20"/>
              </w:rPr>
            </w:pPr>
            <w:r w:rsidRPr="00C34E39">
              <w:rPr>
                <w:rFonts w:eastAsiaTheme="majorEastAsia" w:cs="Arial"/>
                <w:sz w:val="20"/>
                <w:szCs w:val="20"/>
              </w:rPr>
              <w:t>Berit Nøst Dale</w:t>
            </w:r>
          </w:p>
        </w:tc>
        <w:tc>
          <w:tcPr>
            <w:tcW w:w="2583" w:type="dxa"/>
          </w:tcPr>
          <w:p w:rsidR="002E5F51" w:rsidRPr="00C34E39" w:rsidRDefault="002E5F51" w:rsidP="009E273E">
            <w:pPr>
              <w:rPr>
                <w:rFonts w:eastAsiaTheme="majorEastAsia" w:cs="Arial"/>
                <w:sz w:val="20"/>
                <w:szCs w:val="20"/>
              </w:rPr>
            </w:pPr>
            <w:r w:rsidRPr="00C34E39">
              <w:rPr>
                <w:rFonts w:eastAsiaTheme="majorEastAsia" w:cs="Arial"/>
                <w:sz w:val="20"/>
                <w:szCs w:val="20"/>
              </w:rPr>
              <w:t>BJØ</w:t>
            </w:r>
          </w:p>
        </w:tc>
      </w:tr>
      <w:tr w:rsidR="002E5F51" w:rsidRPr="00C34E39" w:rsidTr="00355575">
        <w:tc>
          <w:tcPr>
            <w:tcW w:w="6629" w:type="dxa"/>
          </w:tcPr>
          <w:p w:rsidR="002E5F51" w:rsidRPr="00C34E39" w:rsidRDefault="002E5F51" w:rsidP="009E273E">
            <w:pPr>
              <w:rPr>
                <w:rFonts w:eastAsiaTheme="majorEastAsia" w:cs="Arial"/>
                <w:sz w:val="20"/>
                <w:szCs w:val="20"/>
              </w:rPr>
            </w:pPr>
            <w:r w:rsidRPr="00C34E39">
              <w:rPr>
                <w:rFonts w:eastAsiaTheme="majorEastAsia" w:cs="Arial"/>
                <w:sz w:val="20"/>
                <w:szCs w:val="20"/>
              </w:rPr>
              <w:t>Cathrine Waaler Halstensen</w:t>
            </w:r>
          </w:p>
        </w:tc>
        <w:tc>
          <w:tcPr>
            <w:tcW w:w="2583" w:type="dxa"/>
          </w:tcPr>
          <w:p w:rsidR="002E5F51" w:rsidRPr="00C34E39" w:rsidRDefault="002E5F51" w:rsidP="009E273E">
            <w:pPr>
              <w:rPr>
                <w:rFonts w:eastAsiaTheme="majorEastAsia" w:cs="Arial"/>
                <w:sz w:val="20"/>
                <w:szCs w:val="20"/>
              </w:rPr>
            </w:pPr>
            <w:r w:rsidRPr="00C34E39">
              <w:rPr>
                <w:rFonts w:eastAsiaTheme="majorEastAsia" w:cs="Arial"/>
                <w:sz w:val="20"/>
                <w:szCs w:val="20"/>
              </w:rPr>
              <w:t>BJØ</w:t>
            </w:r>
          </w:p>
        </w:tc>
      </w:tr>
      <w:tr w:rsidR="002E5F51" w:rsidRPr="00C34E39" w:rsidTr="00355575">
        <w:tc>
          <w:tcPr>
            <w:tcW w:w="6629" w:type="dxa"/>
          </w:tcPr>
          <w:p w:rsidR="002E5F51" w:rsidRPr="00C34E39" w:rsidRDefault="002E5F51" w:rsidP="009E273E">
            <w:pPr>
              <w:rPr>
                <w:rFonts w:eastAsiaTheme="majorEastAsia" w:cs="Arial"/>
                <w:sz w:val="20"/>
                <w:szCs w:val="20"/>
              </w:rPr>
            </w:pPr>
            <w:r w:rsidRPr="00C34E39">
              <w:rPr>
                <w:rFonts w:eastAsiaTheme="majorEastAsia" w:cs="Arial"/>
                <w:sz w:val="20"/>
                <w:szCs w:val="20"/>
              </w:rPr>
              <w:t>Egil Morland</w:t>
            </w:r>
          </w:p>
        </w:tc>
        <w:tc>
          <w:tcPr>
            <w:tcW w:w="2583" w:type="dxa"/>
          </w:tcPr>
          <w:p w:rsidR="002E5F51" w:rsidRPr="00C34E39" w:rsidRDefault="002E5F51" w:rsidP="009E273E">
            <w:pPr>
              <w:rPr>
                <w:rFonts w:eastAsiaTheme="majorEastAsia" w:cs="Arial"/>
                <w:sz w:val="20"/>
                <w:szCs w:val="20"/>
              </w:rPr>
            </w:pPr>
            <w:r w:rsidRPr="00C34E39">
              <w:rPr>
                <w:rFonts w:eastAsiaTheme="majorEastAsia" w:cs="Arial"/>
                <w:sz w:val="20"/>
                <w:szCs w:val="20"/>
              </w:rPr>
              <w:t>BJØ</w:t>
            </w:r>
          </w:p>
        </w:tc>
      </w:tr>
      <w:tr w:rsidR="002E5F51" w:rsidRPr="00C34E39" w:rsidTr="00355575">
        <w:tc>
          <w:tcPr>
            <w:tcW w:w="6629" w:type="dxa"/>
          </w:tcPr>
          <w:p w:rsidR="002E5F51" w:rsidRPr="00C34E39" w:rsidRDefault="002E5F51" w:rsidP="009E273E">
            <w:pPr>
              <w:rPr>
                <w:rFonts w:eastAsiaTheme="majorEastAsia" w:cs="Arial"/>
                <w:sz w:val="20"/>
                <w:szCs w:val="20"/>
              </w:rPr>
            </w:pPr>
            <w:r w:rsidRPr="00C34E39">
              <w:rPr>
                <w:rFonts w:eastAsiaTheme="majorEastAsia" w:cs="Arial"/>
                <w:sz w:val="20"/>
                <w:szCs w:val="20"/>
              </w:rPr>
              <w:t>Halvor Nordhaug</w:t>
            </w:r>
          </w:p>
        </w:tc>
        <w:tc>
          <w:tcPr>
            <w:tcW w:w="2583" w:type="dxa"/>
          </w:tcPr>
          <w:p w:rsidR="002E5F51" w:rsidRPr="00C34E39" w:rsidRDefault="002E5F51" w:rsidP="009E273E">
            <w:pPr>
              <w:rPr>
                <w:rFonts w:eastAsiaTheme="majorEastAsia" w:cs="Arial"/>
                <w:sz w:val="20"/>
                <w:szCs w:val="20"/>
              </w:rPr>
            </w:pPr>
            <w:r w:rsidRPr="00C34E39">
              <w:rPr>
                <w:rFonts w:eastAsiaTheme="majorEastAsia" w:cs="Arial"/>
                <w:sz w:val="20"/>
                <w:szCs w:val="20"/>
              </w:rPr>
              <w:t>BJØ</w:t>
            </w:r>
          </w:p>
        </w:tc>
      </w:tr>
      <w:tr w:rsidR="002E5F51" w:rsidRPr="00C34E39" w:rsidTr="00355575">
        <w:tc>
          <w:tcPr>
            <w:tcW w:w="6629" w:type="dxa"/>
          </w:tcPr>
          <w:p w:rsidR="002E5F51" w:rsidRPr="00C34E39" w:rsidRDefault="002E5F51" w:rsidP="009E273E">
            <w:pPr>
              <w:rPr>
                <w:rFonts w:eastAsiaTheme="majorEastAsia" w:cs="Arial"/>
                <w:sz w:val="20"/>
                <w:szCs w:val="20"/>
              </w:rPr>
            </w:pPr>
            <w:r w:rsidRPr="00C34E39">
              <w:rPr>
                <w:rFonts w:eastAsiaTheme="majorEastAsia" w:cs="Arial"/>
                <w:sz w:val="20"/>
                <w:szCs w:val="20"/>
              </w:rPr>
              <w:t>Inger Helene Thingvold Nordeide</w:t>
            </w:r>
          </w:p>
        </w:tc>
        <w:tc>
          <w:tcPr>
            <w:tcW w:w="2583" w:type="dxa"/>
          </w:tcPr>
          <w:p w:rsidR="002E5F51" w:rsidRPr="00C34E39" w:rsidRDefault="002E5F51" w:rsidP="009E273E">
            <w:pPr>
              <w:rPr>
                <w:rFonts w:eastAsiaTheme="majorEastAsia" w:cs="Arial"/>
                <w:sz w:val="20"/>
                <w:szCs w:val="20"/>
              </w:rPr>
            </w:pPr>
            <w:r w:rsidRPr="00C34E39">
              <w:rPr>
                <w:rFonts w:eastAsiaTheme="majorEastAsia" w:cs="Arial"/>
                <w:sz w:val="20"/>
                <w:szCs w:val="20"/>
              </w:rPr>
              <w:t>BJØ</w:t>
            </w:r>
          </w:p>
        </w:tc>
      </w:tr>
      <w:tr w:rsidR="002E5F51" w:rsidRPr="00C34E39" w:rsidTr="00355575">
        <w:tc>
          <w:tcPr>
            <w:tcW w:w="6629" w:type="dxa"/>
          </w:tcPr>
          <w:p w:rsidR="002E5F51" w:rsidRPr="00C34E39" w:rsidRDefault="002E5F51" w:rsidP="009E273E">
            <w:pPr>
              <w:rPr>
                <w:rFonts w:eastAsiaTheme="majorEastAsia" w:cs="Arial"/>
                <w:sz w:val="20"/>
                <w:szCs w:val="20"/>
              </w:rPr>
            </w:pPr>
            <w:r w:rsidRPr="00C34E39">
              <w:rPr>
                <w:rFonts w:eastAsiaTheme="majorEastAsia" w:cs="Arial"/>
                <w:sz w:val="20"/>
                <w:szCs w:val="20"/>
              </w:rPr>
              <w:t>Ivar Braut</w:t>
            </w:r>
          </w:p>
        </w:tc>
        <w:tc>
          <w:tcPr>
            <w:tcW w:w="2583" w:type="dxa"/>
          </w:tcPr>
          <w:p w:rsidR="002E5F51" w:rsidRPr="00C34E39" w:rsidRDefault="002E5F51" w:rsidP="009E273E">
            <w:pPr>
              <w:rPr>
                <w:rFonts w:eastAsiaTheme="majorEastAsia" w:cs="Arial"/>
                <w:sz w:val="20"/>
                <w:szCs w:val="20"/>
              </w:rPr>
            </w:pPr>
            <w:r w:rsidRPr="00C34E39">
              <w:rPr>
                <w:rFonts w:eastAsiaTheme="majorEastAsia" w:cs="Arial"/>
                <w:sz w:val="20"/>
                <w:szCs w:val="20"/>
              </w:rPr>
              <w:t>BJØ</w:t>
            </w:r>
          </w:p>
        </w:tc>
      </w:tr>
      <w:tr w:rsidR="002E5F51" w:rsidRPr="00C34E39" w:rsidTr="00355575">
        <w:tc>
          <w:tcPr>
            <w:tcW w:w="6629" w:type="dxa"/>
          </w:tcPr>
          <w:p w:rsidR="002E5F51" w:rsidRPr="00C34E39" w:rsidRDefault="002E5F51" w:rsidP="009E273E">
            <w:pPr>
              <w:rPr>
                <w:rFonts w:eastAsiaTheme="majorEastAsia" w:cs="Arial"/>
                <w:sz w:val="20"/>
                <w:szCs w:val="20"/>
              </w:rPr>
            </w:pPr>
            <w:r w:rsidRPr="00C34E39">
              <w:rPr>
                <w:rFonts w:eastAsiaTheme="majorEastAsia" w:cs="Arial"/>
                <w:sz w:val="20"/>
                <w:szCs w:val="20"/>
              </w:rPr>
              <w:t>Kari Synnøve Muri</w:t>
            </w:r>
          </w:p>
        </w:tc>
        <w:tc>
          <w:tcPr>
            <w:tcW w:w="2583" w:type="dxa"/>
          </w:tcPr>
          <w:p w:rsidR="002E5F51" w:rsidRPr="00C34E39" w:rsidRDefault="002E5F51" w:rsidP="009E273E">
            <w:pPr>
              <w:rPr>
                <w:rFonts w:eastAsiaTheme="majorEastAsia" w:cs="Arial"/>
                <w:sz w:val="20"/>
                <w:szCs w:val="20"/>
              </w:rPr>
            </w:pPr>
            <w:r w:rsidRPr="00C34E39">
              <w:rPr>
                <w:rFonts w:eastAsiaTheme="majorEastAsia" w:cs="Arial"/>
                <w:sz w:val="20"/>
                <w:szCs w:val="20"/>
              </w:rPr>
              <w:t>BJØ</w:t>
            </w:r>
          </w:p>
        </w:tc>
      </w:tr>
      <w:tr w:rsidR="002E5F51" w:rsidRPr="00C34E39" w:rsidTr="00355575">
        <w:tc>
          <w:tcPr>
            <w:tcW w:w="6629" w:type="dxa"/>
          </w:tcPr>
          <w:p w:rsidR="002E5F51" w:rsidRPr="00C34E39" w:rsidRDefault="002E5F51" w:rsidP="009E273E">
            <w:pPr>
              <w:rPr>
                <w:rFonts w:eastAsiaTheme="majorEastAsia" w:cs="Arial"/>
                <w:sz w:val="20"/>
                <w:szCs w:val="20"/>
              </w:rPr>
            </w:pPr>
            <w:r w:rsidRPr="00C34E39">
              <w:rPr>
                <w:rFonts w:eastAsiaTheme="majorEastAsia" w:cs="Arial"/>
                <w:sz w:val="20"/>
                <w:szCs w:val="20"/>
              </w:rPr>
              <w:t>Nils Dagestad</w:t>
            </w:r>
          </w:p>
        </w:tc>
        <w:tc>
          <w:tcPr>
            <w:tcW w:w="2583" w:type="dxa"/>
          </w:tcPr>
          <w:p w:rsidR="002E5F51" w:rsidRPr="00C34E39" w:rsidRDefault="002E5F51" w:rsidP="009E273E">
            <w:pPr>
              <w:rPr>
                <w:rFonts w:eastAsiaTheme="majorEastAsia" w:cs="Arial"/>
                <w:sz w:val="20"/>
                <w:szCs w:val="20"/>
              </w:rPr>
            </w:pPr>
            <w:r w:rsidRPr="00C34E39">
              <w:rPr>
                <w:rFonts w:eastAsiaTheme="majorEastAsia" w:cs="Arial"/>
                <w:sz w:val="20"/>
                <w:szCs w:val="20"/>
              </w:rPr>
              <w:t>BJØ</w:t>
            </w:r>
          </w:p>
        </w:tc>
      </w:tr>
      <w:tr w:rsidR="002E5F51" w:rsidRPr="00C34E39" w:rsidTr="00355575">
        <w:tc>
          <w:tcPr>
            <w:tcW w:w="6629" w:type="dxa"/>
          </w:tcPr>
          <w:p w:rsidR="002E5F51" w:rsidRPr="00C34E39" w:rsidRDefault="002E5F51" w:rsidP="009E273E">
            <w:pPr>
              <w:rPr>
                <w:rFonts w:eastAsiaTheme="majorEastAsia" w:cs="Arial"/>
                <w:sz w:val="20"/>
                <w:szCs w:val="20"/>
              </w:rPr>
            </w:pPr>
            <w:r w:rsidRPr="00C34E39">
              <w:rPr>
                <w:rFonts w:eastAsiaTheme="majorEastAsia" w:cs="Arial"/>
                <w:sz w:val="20"/>
                <w:szCs w:val="20"/>
              </w:rPr>
              <w:t xml:space="preserve">Tone Synnøve Øygard </w:t>
            </w:r>
            <w:proofErr w:type="spellStart"/>
            <w:r w:rsidRPr="00C34E39">
              <w:rPr>
                <w:rFonts w:eastAsiaTheme="majorEastAsia" w:cs="Arial"/>
                <w:sz w:val="20"/>
                <w:szCs w:val="20"/>
              </w:rPr>
              <w:t>Steinkopf</w:t>
            </w:r>
            <w:proofErr w:type="spellEnd"/>
          </w:p>
        </w:tc>
        <w:tc>
          <w:tcPr>
            <w:tcW w:w="2583" w:type="dxa"/>
          </w:tcPr>
          <w:p w:rsidR="002E5F51" w:rsidRPr="00C34E39" w:rsidRDefault="002E5F51" w:rsidP="009E273E">
            <w:pPr>
              <w:rPr>
                <w:rFonts w:eastAsiaTheme="majorEastAsia" w:cs="Arial"/>
                <w:sz w:val="20"/>
                <w:szCs w:val="20"/>
              </w:rPr>
            </w:pPr>
            <w:r w:rsidRPr="00C34E39">
              <w:rPr>
                <w:rFonts w:eastAsiaTheme="majorEastAsia" w:cs="Arial"/>
                <w:sz w:val="20"/>
                <w:szCs w:val="20"/>
              </w:rPr>
              <w:t>BJØ</w:t>
            </w:r>
          </w:p>
        </w:tc>
      </w:tr>
    </w:tbl>
    <w:p w:rsidR="00543838" w:rsidRPr="00C34E39" w:rsidRDefault="00543838" w:rsidP="00543838">
      <w:pPr>
        <w:rPr>
          <w:rFonts w:eastAsiaTheme="majorEastAsia"/>
        </w:rPr>
      </w:pPr>
    </w:p>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gridCol w:w="2583"/>
      </w:tblGrid>
      <w:tr w:rsidR="009D736B" w:rsidRPr="00C34E39" w:rsidTr="00355575">
        <w:tc>
          <w:tcPr>
            <w:tcW w:w="6629" w:type="dxa"/>
          </w:tcPr>
          <w:p w:rsidR="009D736B" w:rsidRPr="00C34E39" w:rsidRDefault="001A7C3E" w:rsidP="009E273E">
            <w:pPr>
              <w:autoSpaceDE w:val="0"/>
              <w:autoSpaceDN w:val="0"/>
              <w:adjustRightInd w:val="0"/>
              <w:rPr>
                <w:rFonts w:eastAsiaTheme="majorEastAsia" w:cs="Arial"/>
                <w:sz w:val="20"/>
                <w:szCs w:val="20"/>
                <w:lang w:val="nn-NO"/>
              </w:rPr>
            </w:pPr>
            <w:r w:rsidRPr="00C34E39">
              <w:rPr>
                <w:rFonts w:cs="Arial"/>
                <w:b/>
                <w:bCs/>
                <w:sz w:val="20"/>
                <w:szCs w:val="20"/>
                <w:lang w:val="nn-NO"/>
              </w:rPr>
              <w:t xml:space="preserve">Forfall meld frå </w:t>
            </w:r>
            <w:proofErr w:type="spellStart"/>
            <w:r w:rsidRPr="00C34E39">
              <w:rPr>
                <w:rFonts w:cs="Arial"/>
                <w:b/>
                <w:bCs/>
                <w:sz w:val="20"/>
                <w:szCs w:val="20"/>
                <w:lang w:val="nn-NO"/>
              </w:rPr>
              <w:t>følgande</w:t>
            </w:r>
            <w:proofErr w:type="spellEnd"/>
            <w:r w:rsidRPr="00C34E39">
              <w:rPr>
                <w:rFonts w:cs="Arial"/>
                <w:b/>
                <w:bCs/>
                <w:sz w:val="20"/>
                <w:szCs w:val="20"/>
                <w:lang w:val="nn-NO"/>
              </w:rPr>
              <w:t xml:space="preserve"> medlem</w:t>
            </w:r>
          </w:p>
        </w:tc>
        <w:tc>
          <w:tcPr>
            <w:tcW w:w="2583" w:type="dxa"/>
          </w:tcPr>
          <w:p w:rsidR="009D736B" w:rsidRPr="00C34E39" w:rsidRDefault="001A7C3E" w:rsidP="009E273E">
            <w:pPr>
              <w:autoSpaceDE w:val="0"/>
              <w:autoSpaceDN w:val="0"/>
              <w:adjustRightInd w:val="0"/>
              <w:rPr>
                <w:rFonts w:eastAsiaTheme="majorEastAsia" w:cs="Arial"/>
                <w:sz w:val="20"/>
                <w:szCs w:val="20"/>
              </w:rPr>
            </w:pPr>
            <w:r w:rsidRPr="00C34E39">
              <w:rPr>
                <w:rFonts w:cs="Arial"/>
                <w:b/>
                <w:bCs/>
                <w:sz w:val="20"/>
                <w:szCs w:val="20"/>
              </w:rPr>
              <w:t>Råd</w:t>
            </w:r>
          </w:p>
        </w:tc>
      </w:tr>
      <w:tr w:rsidR="009D736B" w:rsidRPr="00C34E39" w:rsidTr="00355575">
        <w:tc>
          <w:tcPr>
            <w:tcW w:w="6629" w:type="dxa"/>
          </w:tcPr>
          <w:p w:rsidR="009D736B" w:rsidRPr="00C34E39" w:rsidRDefault="009D736B" w:rsidP="009E273E">
            <w:pPr>
              <w:rPr>
                <w:rFonts w:eastAsiaTheme="majorEastAsia" w:cs="Arial"/>
                <w:sz w:val="20"/>
                <w:szCs w:val="20"/>
              </w:rPr>
            </w:pPr>
            <w:r w:rsidRPr="00C34E39">
              <w:rPr>
                <w:rFonts w:eastAsiaTheme="majorEastAsia" w:cs="Arial"/>
                <w:sz w:val="20"/>
                <w:szCs w:val="20"/>
              </w:rPr>
              <w:t>Jan Otto Myrseth</w:t>
            </w:r>
          </w:p>
        </w:tc>
        <w:tc>
          <w:tcPr>
            <w:tcW w:w="2583" w:type="dxa"/>
          </w:tcPr>
          <w:p w:rsidR="009D736B" w:rsidRPr="00C34E39" w:rsidRDefault="009D736B" w:rsidP="009E273E">
            <w:pPr>
              <w:rPr>
                <w:rFonts w:eastAsiaTheme="majorEastAsia" w:cs="Arial"/>
                <w:sz w:val="20"/>
                <w:szCs w:val="20"/>
              </w:rPr>
            </w:pPr>
            <w:r w:rsidRPr="00C34E39">
              <w:rPr>
                <w:rFonts w:eastAsiaTheme="majorEastAsia" w:cs="Arial"/>
                <w:sz w:val="20"/>
                <w:szCs w:val="20"/>
              </w:rPr>
              <w:t>BJØ</w:t>
            </w:r>
          </w:p>
        </w:tc>
      </w:tr>
      <w:tr w:rsidR="009D736B" w:rsidRPr="00C34E39" w:rsidTr="00355575">
        <w:tc>
          <w:tcPr>
            <w:tcW w:w="6629" w:type="dxa"/>
          </w:tcPr>
          <w:p w:rsidR="009D736B" w:rsidRPr="00C34E39" w:rsidRDefault="009D736B" w:rsidP="009E273E">
            <w:pPr>
              <w:rPr>
                <w:rFonts w:eastAsiaTheme="majorEastAsia" w:cs="Arial"/>
                <w:sz w:val="20"/>
                <w:szCs w:val="20"/>
              </w:rPr>
            </w:pPr>
            <w:r w:rsidRPr="00C34E39">
              <w:rPr>
                <w:rFonts w:eastAsiaTheme="majorEastAsia" w:cs="Arial"/>
                <w:sz w:val="20"/>
                <w:szCs w:val="20"/>
              </w:rPr>
              <w:t>Julie Ane Ødegaard</w:t>
            </w:r>
          </w:p>
        </w:tc>
        <w:tc>
          <w:tcPr>
            <w:tcW w:w="2583" w:type="dxa"/>
          </w:tcPr>
          <w:p w:rsidR="009D736B" w:rsidRPr="00C34E39" w:rsidRDefault="009D736B" w:rsidP="009E273E">
            <w:pPr>
              <w:rPr>
                <w:rFonts w:eastAsiaTheme="majorEastAsia" w:cs="Arial"/>
                <w:sz w:val="20"/>
                <w:szCs w:val="20"/>
              </w:rPr>
            </w:pPr>
            <w:r w:rsidRPr="00C34E39">
              <w:rPr>
                <w:rFonts w:eastAsiaTheme="majorEastAsia" w:cs="Arial"/>
                <w:sz w:val="20"/>
                <w:szCs w:val="20"/>
              </w:rPr>
              <w:t>BJØ</w:t>
            </w:r>
          </w:p>
        </w:tc>
      </w:tr>
    </w:tbl>
    <w:p w:rsidR="007E6CCC" w:rsidRPr="00C34E39" w:rsidRDefault="007E6CCC" w:rsidP="00543838">
      <w:pPr>
        <w:rPr>
          <w:rFonts w:eastAsiaTheme="majorEastAsia" w:cs="Arial"/>
        </w:rPr>
      </w:pPr>
    </w:p>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gridCol w:w="2583"/>
      </w:tblGrid>
      <w:tr w:rsidR="009D736B" w:rsidRPr="00C34E39" w:rsidTr="00355575">
        <w:tc>
          <w:tcPr>
            <w:tcW w:w="6629" w:type="dxa"/>
          </w:tcPr>
          <w:p w:rsidR="009D736B" w:rsidRPr="00C34E39" w:rsidRDefault="009D736B" w:rsidP="009E273E">
            <w:pPr>
              <w:autoSpaceDE w:val="0"/>
              <w:autoSpaceDN w:val="0"/>
              <w:adjustRightInd w:val="0"/>
              <w:rPr>
                <w:rFonts w:eastAsiaTheme="majorEastAsia" w:cs="Arial"/>
                <w:sz w:val="20"/>
                <w:szCs w:val="20"/>
              </w:rPr>
            </w:pPr>
            <w:proofErr w:type="spellStart"/>
            <w:r w:rsidRPr="00C34E39">
              <w:rPr>
                <w:rFonts w:cs="Arial"/>
                <w:b/>
                <w:bCs/>
                <w:sz w:val="20"/>
                <w:szCs w:val="20"/>
              </w:rPr>
              <w:t>F</w:t>
            </w:r>
            <w:r w:rsidR="001A7C3E" w:rsidRPr="00C34E39">
              <w:rPr>
                <w:rFonts w:cs="Arial"/>
                <w:b/>
                <w:bCs/>
                <w:sz w:val="20"/>
                <w:szCs w:val="20"/>
              </w:rPr>
              <w:t>ølga</w:t>
            </w:r>
            <w:r w:rsidRPr="00C34E39">
              <w:rPr>
                <w:rFonts w:cs="Arial"/>
                <w:b/>
                <w:bCs/>
                <w:sz w:val="20"/>
                <w:szCs w:val="20"/>
              </w:rPr>
              <w:t>nde</w:t>
            </w:r>
            <w:proofErr w:type="spellEnd"/>
            <w:r w:rsidRPr="00C34E39">
              <w:rPr>
                <w:rFonts w:cs="Arial"/>
                <w:b/>
                <w:bCs/>
                <w:sz w:val="20"/>
                <w:szCs w:val="20"/>
              </w:rPr>
              <w:t xml:space="preserve"> vara</w:t>
            </w:r>
            <w:r w:rsidR="001A7C3E" w:rsidRPr="00C34E39">
              <w:rPr>
                <w:rFonts w:cs="Arial"/>
                <w:b/>
                <w:bCs/>
                <w:sz w:val="20"/>
                <w:szCs w:val="20"/>
              </w:rPr>
              <w:t>medlem</w:t>
            </w:r>
            <w:r w:rsidRPr="00C34E39">
              <w:rPr>
                <w:rFonts w:cs="Arial"/>
                <w:b/>
                <w:bCs/>
                <w:sz w:val="20"/>
                <w:szCs w:val="20"/>
              </w:rPr>
              <w:t xml:space="preserve"> møtte</w:t>
            </w:r>
          </w:p>
        </w:tc>
        <w:tc>
          <w:tcPr>
            <w:tcW w:w="2583" w:type="dxa"/>
          </w:tcPr>
          <w:p w:rsidR="009D736B" w:rsidRPr="00C34E39" w:rsidRDefault="001A7C3E" w:rsidP="009E273E">
            <w:pPr>
              <w:autoSpaceDE w:val="0"/>
              <w:autoSpaceDN w:val="0"/>
              <w:adjustRightInd w:val="0"/>
              <w:rPr>
                <w:rFonts w:eastAsiaTheme="majorEastAsia" w:cs="Arial"/>
                <w:sz w:val="20"/>
                <w:szCs w:val="20"/>
              </w:rPr>
            </w:pPr>
            <w:r w:rsidRPr="00C34E39">
              <w:rPr>
                <w:rFonts w:cs="Arial"/>
                <w:b/>
                <w:bCs/>
                <w:sz w:val="20"/>
                <w:szCs w:val="20"/>
              </w:rPr>
              <w:t>Råd</w:t>
            </w:r>
          </w:p>
        </w:tc>
      </w:tr>
      <w:tr w:rsidR="009D736B" w:rsidRPr="00C34E39" w:rsidTr="00355575">
        <w:tc>
          <w:tcPr>
            <w:tcW w:w="6629" w:type="dxa"/>
          </w:tcPr>
          <w:p w:rsidR="009D736B" w:rsidRPr="00C34E39" w:rsidRDefault="009D736B" w:rsidP="009E273E">
            <w:pPr>
              <w:rPr>
                <w:rFonts w:eastAsiaTheme="majorEastAsia" w:cs="Arial"/>
                <w:sz w:val="20"/>
                <w:szCs w:val="20"/>
              </w:rPr>
            </w:pPr>
            <w:r w:rsidRPr="00C34E39">
              <w:rPr>
                <w:rFonts w:eastAsiaTheme="majorEastAsia" w:cs="Arial"/>
                <w:sz w:val="20"/>
                <w:szCs w:val="20"/>
              </w:rPr>
              <w:t>Ingmar Ljones</w:t>
            </w:r>
          </w:p>
        </w:tc>
        <w:tc>
          <w:tcPr>
            <w:tcW w:w="2583" w:type="dxa"/>
          </w:tcPr>
          <w:p w:rsidR="009D736B" w:rsidRPr="00C34E39" w:rsidRDefault="009D736B" w:rsidP="009E273E">
            <w:pPr>
              <w:rPr>
                <w:rFonts w:eastAsiaTheme="majorEastAsia" w:cs="Arial"/>
                <w:sz w:val="20"/>
                <w:szCs w:val="20"/>
              </w:rPr>
            </w:pPr>
            <w:r w:rsidRPr="00C34E39">
              <w:rPr>
                <w:rFonts w:eastAsiaTheme="majorEastAsia" w:cs="Arial"/>
                <w:sz w:val="20"/>
                <w:szCs w:val="20"/>
              </w:rPr>
              <w:t>BJØ</w:t>
            </w:r>
          </w:p>
        </w:tc>
      </w:tr>
    </w:tbl>
    <w:p w:rsidR="00C34E39" w:rsidRPr="00C34E39" w:rsidRDefault="00C34E39" w:rsidP="00B91C0B">
      <w:pPr>
        <w:rPr>
          <w:rFonts w:eastAsiaTheme="majorEastAsia" w:cs="Arial"/>
        </w:rPr>
      </w:pPr>
    </w:p>
    <w:p w:rsidR="007A32AB" w:rsidRPr="00C34E39" w:rsidRDefault="007A32AB" w:rsidP="00B91C0B">
      <w:pPr>
        <w:rPr>
          <w:rFonts w:eastAsiaTheme="majorEastAsia"/>
        </w:rPr>
      </w:pPr>
    </w:p>
    <w:p w:rsidR="00962D63" w:rsidRPr="00C34E39" w:rsidRDefault="00962D63" w:rsidP="00B91C0B">
      <w:pPr>
        <w:rPr>
          <w:rFonts w:eastAsiaTheme="majorEastAsia"/>
        </w:rPr>
      </w:pPr>
    </w:p>
    <w:p w:rsidR="00677952" w:rsidRPr="00C34E39" w:rsidRDefault="00677952" w:rsidP="00625E7A">
      <w:pPr>
        <w:jc w:val="center"/>
        <w:rPr>
          <w:b/>
          <w:sz w:val="28"/>
          <w:szCs w:val="28"/>
        </w:rPr>
      </w:pPr>
      <w:r w:rsidRPr="00C34E39">
        <w:rPr>
          <w:b/>
          <w:sz w:val="28"/>
          <w:szCs w:val="28"/>
        </w:rPr>
        <w:t>Saksliste</w:t>
      </w:r>
    </w:p>
    <w:tbl>
      <w:tblPr>
        <w:tblStyle w:val="Lysskyggelegging-uthevingsfarge5"/>
        <w:tblW w:w="0" w:type="auto"/>
        <w:tblBorders>
          <w:top w:val="none" w:sz="0" w:space="0" w:color="auto"/>
          <w:bottom w:val="none" w:sz="0" w:space="0" w:color="auto"/>
        </w:tblBorders>
        <w:shd w:val="clear" w:color="auto" w:fill="FFFFFF" w:themeFill="background1"/>
        <w:tblLook w:val="04A0" w:firstRow="1" w:lastRow="0" w:firstColumn="1" w:lastColumn="0" w:noHBand="0" w:noVBand="1"/>
      </w:tblPr>
      <w:tblGrid>
        <w:gridCol w:w="1101"/>
        <w:gridCol w:w="5811"/>
        <w:gridCol w:w="2376"/>
      </w:tblGrid>
      <w:tr w:rsidR="00134FDC" w:rsidRPr="00134FDC" w:rsidTr="00134FD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Borders>
              <w:top w:val="none" w:sz="0" w:space="0" w:color="auto"/>
              <w:left w:val="none" w:sz="0" w:space="0" w:color="auto"/>
              <w:bottom w:val="none" w:sz="0" w:space="0" w:color="auto"/>
              <w:right w:val="none" w:sz="0" w:space="0" w:color="auto"/>
            </w:tcBorders>
            <w:shd w:val="clear" w:color="auto" w:fill="FFFFFF" w:themeFill="background1"/>
          </w:tcPr>
          <w:p w:rsidR="00134FDC" w:rsidRPr="00134FDC" w:rsidRDefault="00134FDC" w:rsidP="009E273E">
            <w:pPr>
              <w:rPr>
                <w:color w:val="000000" w:themeColor="text1"/>
              </w:rPr>
            </w:pPr>
            <w:proofErr w:type="spellStart"/>
            <w:r w:rsidRPr="00134FDC">
              <w:rPr>
                <w:color w:val="000000" w:themeColor="text1"/>
              </w:rPr>
              <w:t>Saksnr</w:t>
            </w:r>
            <w:proofErr w:type="spellEnd"/>
          </w:p>
        </w:tc>
        <w:tc>
          <w:tcPr>
            <w:tcW w:w="5811" w:type="dxa"/>
            <w:tcBorders>
              <w:top w:val="none" w:sz="0" w:space="0" w:color="auto"/>
              <w:left w:val="none" w:sz="0" w:space="0" w:color="auto"/>
              <w:bottom w:val="none" w:sz="0" w:space="0" w:color="auto"/>
              <w:right w:val="none" w:sz="0" w:space="0" w:color="auto"/>
            </w:tcBorders>
            <w:shd w:val="clear" w:color="auto" w:fill="FFFFFF" w:themeFill="background1"/>
          </w:tcPr>
          <w:p w:rsidR="00134FDC" w:rsidRPr="00134FDC" w:rsidRDefault="00134FDC" w:rsidP="009E273E">
            <w:pPr>
              <w:cnfStyle w:val="100000000000" w:firstRow="1" w:lastRow="0" w:firstColumn="0" w:lastColumn="0" w:oddVBand="0" w:evenVBand="0" w:oddHBand="0" w:evenHBand="0" w:firstRowFirstColumn="0" w:firstRowLastColumn="0" w:lastRowFirstColumn="0" w:lastRowLastColumn="0"/>
              <w:rPr>
                <w:color w:val="000000" w:themeColor="text1"/>
              </w:rPr>
            </w:pPr>
            <w:r w:rsidRPr="00134FDC">
              <w:rPr>
                <w:color w:val="000000" w:themeColor="text1"/>
              </w:rPr>
              <w:t>Tittel</w:t>
            </w:r>
          </w:p>
        </w:tc>
        <w:tc>
          <w:tcPr>
            <w:tcW w:w="2376" w:type="dxa"/>
            <w:tcBorders>
              <w:top w:val="none" w:sz="0" w:space="0" w:color="auto"/>
              <w:left w:val="none" w:sz="0" w:space="0" w:color="auto"/>
              <w:bottom w:val="none" w:sz="0" w:space="0" w:color="auto"/>
              <w:right w:val="none" w:sz="0" w:space="0" w:color="auto"/>
            </w:tcBorders>
            <w:shd w:val="clear" w:color="auto" w:fill="FFFFFF" w:themeFill="background1"/>
          </w:tcPr>
          <w:p w:rsidR="00134FDC" w:rsidRPr="00134FDC" w:rsidRDefault="00134FDC" w:rsidP="009E273E">
            <w:pPr>
              <w:cnfStyle w:val="100000000000" w:firstRow="1" w:lastRow="0" w:firstColumn="0" w:lastColumn="0" w:oddVBand="0" w:evenVBand="0" w:oddHBand="0" w:evenHBand="0" w:firstRowFirstColumn="0" w:firstRowLastColumn="0" w:lastRowFirstColumn="0" w:lastRowLastColumn="0"/>
              <w:rPr>
                <w:color w:val="000000" w:themeColor="text1"/>
              </w:rPr>
            </w:pPr>
            <w:r w:rsidRPr="00134FDC">
              <w:rPr>
                <w:color w:val="000000" w:themeColor="text1"/>
              </w:rPr>
              <w:t>Gradering</w:t>
            </w:r>
          </w:p>
        </w:tc>
      </w:tr>
      <w:tr w:rsidR="00134FDC" w:rsidRPr="00134FDC" w:rsidTr="00134F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Borders>
              <w:left w:val="none" w:sz="0" w:space="0" w:color="auto"/>
              <w:right w:val="none" w:sz="0" w:space="0" w:color="auto"/>
            </w:tcBorders>
            <w:shd w:val="clear" w:color="auto" w:fill="FFFFFF" w:themeFill="background1"/>
            <w:tcMar>
              <w:bottom w:w="142" w:type="dxa"/>
            </w:tcMar>
            <w:hideMark/>
          </w:tcPr>
          <w:p w:rsidR="00134FDC" w:rsidRPr="00134FDC" w:rsidRDefault="00134FDC" w:rsidP="009E273E">
            <w:pPr>
              <w:rPr>
                <w:color w:val="000000" w:themeColor="text1"/>
              </w:rPr>
            </w:pPr>
            <w:r w:rsidRPr="00134FDC">
              <w:rPr>
                <w:color w:val="000000" w:themeColor="text1"/>
              </w:rPr>
              <w:t>028/15</w:t>
            </w:r>
          </w:p>
        </w:tc>
        <w:tc>
          <w:tcPr>
            <w:tcW w:w="5811" w:type="dxa"/>
            <w:tcBorders>
              <w:left w:val="none" w:sz="0" w:space="0" w:color="auto"/>
              <w:right w:val="none" w:sz="0" w:space="0" w:color="auto"/>
            </w:tcBorders>
            <w:shd w:val="clear" w:color="auto" w:fill="FFFFFF" w:themeFill="background1"/>
            <w:tcMar>
              <w:bottom w:w="142" w:type="dxa"/>
            </w:tcMar>
            <w:hideMark/>
          </w:tcPr>
          <w:p w:rsidR="00134FDC" w:rsidRPr="00134FDC" w:rsidRDefault="00134FDC" w:rsidP="009E273E">
            <w:pPr>
              <w:cnfStyle w:val="000000100000" w:firstRow="0" w:lastRow="0" w:firstColumn="0" w:lastColumn="0" w:oddVBand="0" w:evenVBand="0" w:oddHBand="1" w:evenHBand="0" w:firstRowFirstColumn="0" w:firstRowLastColumn="0" w:lastRowFirstColumn="0" w:lastRowLastColumn="0"/>
              <w:rPr>
                <w:color w:val="000000" w:themeColor="text1"/>
              </w:rPr>
            </w:pPr>
            <w:r w:rsidRPr="00134FDC">
              <w:rPr>
                <w:color w:val="000000" w:themeColor="text1"/>
              </w:rPr>
              <w:t>Godkjenning av innkalling og saksliste</w:t>
            </w:r>
          </w:p>
        </w:tc>
        <w:tc>
          <w:tcPr>
            <w:tcW w:w="2376" w:type="dxa"/>
            <w:tcBorders>
              <w:left w:val="none" w:sz="0" w:space="0" w:color="auto"/>
              <w:right w:val="none" w:sz="0" w:space="0" w:color="auto"/>
            </w:tcBorders>
            <w:shd w:val="clear" w:color="auto" w:fill="FFFFFF" w:themeFill="background1"/>
          </w:tcPr>
          <w:p w:rsidR="00134FDC" w:rsidRPr="00134FDC" w:rsidRDefault="00134FDC" w:rsidP="009E273E">
            <w:pPr>
              <w:cnfStyle w:val="000000100000" w:firstRow="0" w:lastRow="0" w:firstColumn="0" w:lastColumn="0" w:oddVBand="0" w:evenVBand="0" w:oddHBand="1" w:evenHBand="0" w:firstRowFirstColumn="0" w:firstRowLastColumn="0" w:lastRowFirstColumn="0" w:lastRowLastColumn="0"/>
              <w:rPr>
                <w:rFonts w:eastAsiaTheme="majorEastAsia"/>
                <w:color w:val="000000" w:themeColor="text1"/>
              </w:rPr>
            </w:pPr>
          </w:p>
        </w:tc>
      </w:tr>
      <w:tr w:rsidR="00134FDC" w:rsidRPr="00134FDC" w:rsidTr="00134FDC">
        <w:tc>
          <w:tcPr>
            <w:cnfStyle w:val="001000000000" w:firstRow="0" w:lastRow="0" w:firstColumn="1" w:lastColumn="0" w:oddVBand="0" w:evenVBand="0" w:oddHBand="0" w:evenHBand="0" w:firstRowFirstColumn="0" w:firstRowLastColumn="0" w:lastRowFirstColumn="0" w:lastRowLastColumn="0"/>
            <w:tcW w:w="1101" w:type="dxa"/>
            <w:shd w:val="clear" w:color="auto" w:fill="FFFFFF" w:themeFill="background1"/>
            <w:tcMar>
              <w:bottom w:w="142" w:type="dxa"/>
            </w:tcMar>
            <w:hideMark/>
          </w:tcPr>
          <w:p w:rsidR="00134FDC" w:rsidRPr="00134FDC" w:rsidRDefault="00134FDC" w:rsidP="009E273E">
            <w:pPr>
              <w:rPr>
                <w:color w:val="000000" w:themeColor="text1"/>
              </w:rPr>
            </w:pPr>
            <w:r w:rsidRPr="00134FDC">
              <w:rPr>
                <w:color w:val="000000" w:themeColor="text1"/>
              </w:rPr>
              <w:t>029/15</w:t>
            </w:r>
          </w:p>
        </w:tc>
        <w:tc>
          <w:tcPr>
            <w:tcW w:w="5811" w:type="dxa"/>
            <w:shd w:val="clear" w:color="auto" w:fill="FFFFFF" w:themeFill="background1"/>
            <w:tcMar>
              <w:bottom w:w="142" w:type="dxa"/>
            </w:tcMar>
            <w:hideMark/>
          </w:tcPr>
          <w:p w:rsidR="00134FDC" w:rsidRPr="00134FDC" w:rsidRDefault="00134FDC" w:rsidP="009E273E">
            <w:pPr>
              <w:cnfStyle w:val="000000000000" w:firstRow="0" w:lastRow="0" w:firstColumn="0" w:lastColumn="0" w:oddVBand="0" w:evenVBand="0" w:oddHBand="0" w:evenHBand="0" w:firstRowFirstColumn="0" w:firstRowLastColumn="0" w:lastRowFirstColumn="0" w:lastRowLastColumn="0"/>
              <w:rPr>
                <w:color w:val="000000" w:themeColor="text1"/>
              </w:rPr>
            </w:pPr>
            <w:r w:rsidRPr="00134FDC">
              <w:rPr>
                <w:color w:val="000000" w:themeColor="text1"/>
              </w:rPr>
              <w:t>Godkjenning av møtebok</w:t>
            </w:r>
          </w:p>
        </w:tc>
        <w:tc>
          <w:tcPr>
            <w:tcW w:w="2376" w:type="dxa"/>
            <w:shd w:val="clear" w:color="auto" w:fill="FFFFFF" w:themeFill="background1"/>
          </w:tcPr>
          <w:p w:rsidR="00134FDC" w:rsidRPr="00134FDC" w:rsidRDefault="00134FDC" w:rsidP="009E273E">
            <w:pPr>
              <w:cnfStyle w:val="000000000000" w:firstRow="0" w:lastRow="0" w:firstColumn="0" w:lastColumn="0" w:oddVBand="0" w:evenVBand="0" w:oddHBand="0" w:evenHBand="0" w:firstRowFirstColumn="0" w:firstRowLastColumn="0" w:lastRowFirstColumn="0" w:lastRowLastColumn="0"/>
              <w:rPr>
                <w:rFonts w:eastAsiaTheme="majorEastAsia"/>
                <w:color w:val="000000" w:themeColor="text1"/>
              </w:rPr>
            </w:pPr>
          </w:p>
        </w:tc>
      </w:tr>
      <w:tr w:rsidR="00134FDC" w:rsidRPr="00134FDC" w:rsidTr="00134F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Borders>
              <w:left w:val="none" w:sz="0" w:space="0" w:color="auto"/>
              <w:right w:val="none" w:sz="0" w:space="0" w:color="auto"/>
            </w:tcBorders>
            <w:shd w:val="clear" w:color="auto" w:fill="FFFFFF" w:themeFill="background1"/>
            <w:tcMar>
              <w:bottom w:w="142" w:type="dxa"/>
            </w:tcMar>
            <w:hideMark/>
          </w:tcPr>
          <w:p w:rsidR="00134FDC" w:rsidRPr="00134FDC" w:rsidRDefault="00134FDC" w:rsidP="009E273E">
            <w:pPr>
              <w:rPr>
                <w:color w:val="000000" w:themeColor="text1"/>
              </w:rPr>
            </w:pPr>
            <w:r w:rsidRPr="00134FDC">
              <w:rPr>
                <w:color w:val="000000" w:themeColor="text1"/>
              </w:rPr>
              <w:t>030/15</w:t>
            </w:r>
          </w:p>
        </w:tc>
        <w:tc>
          <w:tcPr>
            <w:tcW w:w="5811" w:type="dxa"/>
            <w:tcBorders>
              <w:left w:val="none" w:sz="0" w:space="0" w:color="auto"/>
              <w:right w:val="none" w:sz="0" w:space="0" w:color="auto"/>
            </w:tcBorders>
            <w:shd w:val="clear" w:color="auto" w:fill="FFFFFF" w:themeFill="background1"/>
            <w:tcMar>
              <w:bottom w:w="142" w:type="dxa"/>
            </w:tcMar>
            <w:hideMark/>
          </w:tcPr>
          <w:p w:rsidR="00134FDC" w:rsidRPr="00761345" w:rsidRDefault="00134FDC" w:rsidP="009E273E">
            <w:pPr>
              <w:cnfStyle w:val="000000100000" w:firstRow="0" w:lastRow="0" w:firstColumn="0" w:lastColumn="0" w:oddVBand="0" w:evenVBand="0" w:oddHBand="1" w:evenHBand="0" w:firstRowFirstColumn="0" w:firstRowLastColumn="0" w:lastRowFirstColumn="0" w:lastRowLastColumn="0"/>
              <w:rPr>
                <w:color w:val="000000" w:themeColor="text1"/>
                <w:lang w:val="nn-NO"/>
              </w:rPr>
            </w:pPr>
            <w:r w:rsidRPr="00761345">
              <w:rPr>
                <w:color w:val="000000" w:themeColor="text1"/>
                <w:lang w:val="nn-NO"/>
              </w:rPr>
              <w:t>Sokneprest i Husnes og Holmedal sokn, Sunnhordland prosti</w:t>
            </w:r>
          </w:p>
        </w:tc>
        <w:tc>
          <w:tcPr>
            <w:tcW w:w="2376" w:type="dxa"/>
            <w:tcBorders>
              <w:left w:val="none" w:sz="0" w:space="0" w:color="auto"/>
              <w:right w:val="none" w:sz="0" w:space="0" w:color="auto"/>
            </w:tcBorders>
            <w:shd w:val="clear" w:color="auto" w:fill="FFFFFF" w:themeFill="background1"/>
          </w:tcPr>
          <w:p w:rsidR="00134FDC" w:rsidRPr="00134FDC" w:rsidRDefault="00134FDC" w:rsidP="009E273E">
            <w:pPr>
              <w:cnfStyle w:val="000000100000" w:firstRow="0" w:lastRow="0" w:firstColumn="0" w:lastColumn="0" w:oddVBand="0" w:evenVBand="0" w:oddHBand="1" w:evenHBand="0" w:firstRowFirstColumn="0" w:firstRowLastColumn="0" w:lastRowFirstColumn="0" w:lastRowLastColumn="0"/>
              <w:rPr>
                <w:rFonts w:eastAsiaTheme="majorEastAsia"/>
                <w:color w:val="000000" w:themeColor="text1"/>
              </w:rPr>
            </w:pPr>
            <w:r w:rsidRPr="00134FDC">
              <w:rPr>
                <w:rStyle w:val="Plassholdertekst"/>
                <w:color w:val="000000" w:themeColor="text1"/>
              </w:rPr>
              <w:t>Personalsak</w:t>
            </w:r>
          </w:p>
        </w:tc>
      </w:tr>
      <w:tr w:rsidR="00134FDC" w:rsidRPr="00134FDC" w:rsidTr="00134FDC">
        <w:tc>
          <w:tcPr>
            <w:cnfStyle w:val="001000000000" w:firstRow="0" w:lastRow="0" w:firstColumn="1" w:lastColumn="0" w:oddVBand="0" w:evenVBand="0" w:oddHBand="0" w:evenHBand="0" w:firstRowFirstColumn="0" w:firstRowLastColumn="0" w:lastRowFirstColumn="0" w:lastRowLastColumn="0"/>
            <w:tcW w:w="1101" w:type="dxa"/>
            <w:shd w:val="clear" w:color="auto" w:fill="FFFFFF" w:themeFill="background1"/>
            <w:tcMar>
              <w:bottom w:w="142" w:type="dxa"/>
            </w:tcMar>
            <w:hideMark/>
          </w:tcPr>
          <w:p w:rsidR="00134FDC" w:rsidRPr="00134FDC" w:rsidRDefault="00134FDC" w:rsidP="009E273E">
            <w:pPr>
              <w:rPr>
                <w:color w:val="000000" w:themeColor="text1"/>
              </w:rPr>
            </w:pPr>
            <w:r w:rsidRPr="00134FDC">
              <w:rPr>
                <w:color w:val="000000" w:themeColor="text1"/>
              </w:rPr>
              <w:t>031/15</w:t>
            </w:r>
          </w:p>
        </w:tc>
        <w:tc>
          <w:tcPr>
            <w:tcW w:w="5811" w:type="dxa"/>
            <w:shd w:val="clear" w:color="auto" w:fill="FFFFFF" w:themeFill="background1"/>
            <w:tcMar>
              <w:bottom w:w="142" w:type="dxa"/>
            </w:tcMar>
            <w:hideMark/>
          </w:tcPr>
          <w:p w:rsidR="00134FDC" w:rsidRPr="00134FDC" w:rsidRDefault="00134FDC" w:rsidP="009E273E">
            <w:pPr>
              <w:cnfStyle w:val="000000000000" w:firstRow="0" w:lastRow="0" w:firstColumn="0" w:lastColumn="0" w:oddVBand="0" w:evenVBand="0" w:oddHBand="0" w:evenHBand="0" w:firstRowFirstColumn="0" w:firstRowLastColumn="0" w:lastRowFirstColumn="0" w:lastRowLastColumn="0"/>
              <w:rPr>
                <w:color w:val="000000" w:themeColor="text1"/>
              </w:rPr>
            </w:pPr>
            <w:r w:rsidRPr="00134FDC">
              <w:rPr>
                <w:color w:val="000000" w:themeColor="text1"/>
              </w:rPr>
              <w:t>Sokneprest i Fusa sokn, Hardanger og Voss prosti</w:t>
            </w:r>
          </w:p>
        </w:tc>
        <w:tc>
          <w:tcPr>
            <w:tcW w:w="2376" w:type="dxa"/>
            <w:shd w:val="clear" w:color="auto" w:fill="FFFFFF" w:themeFill="background1"/>
          </w:tcPr>
          <w:p w:rsidR="00134FDC" w:rsidRPr="00134FDC" w:rsidRDefault="00134FDC" w:rsidP="009E273E">
            <w:pPr>
              <w:cnfStyle w:val="000000000000" w:firstRow="0" w:lastRow="0" w:firstColumn="0" w:lastColumn="0" w:oddVBand="0" w:evenVBand="0" w:oddHBand="0" w:evenHBand="0" w:firstRowFirstColumn="0" w:firstRowLastColumn="0" w:lastRowFirstColumn="0" w:lastRowLastColumn="0"/>
              <w:rPr>
                <w:rFonts w:eastAsiaTheme="majorEastAsia"/>
                <w:color w:val="000000" w:themeColor="text1"/>
              </w:rPr>
            </w:pPr>
            <w:r w:rsidRPr="00134FDC">
              <w:rPr>
                <w:rStyle w:val="Plassholdertekst"/>
                <w:color w:val="000000" w:themeColor="text1"/>
              </w:rPr>
              <w:t>Personalsak</w:t>
            </w:r>
          </w:p>
        </w:tc>
      </w:tr>
      <w:tr w:rsidR="00134FDC" w:rsidRPr="00134FDC" w:rsidTr="00134F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Borders>
              <w:left w:val="none" w:sz="0" w:space="0" w:color="auto"/>
              <w:right w:val="none" w:sz="0" w:space="0" w:color="auto"/>
            </w:tcBorders>
            <w:shd w:val="clear" w:color="auto" w:fill="FFFFFF" w:themeFill="background1"/>
            <w:tcMar>
              <w:bottom w:w="142" w:type="dxa"/>
            </w:tcMar>
            <w:hideMark/>
          </w:tcPr>
          <w:p w:rsidR="00134FDC" w:rsidRPr="00134FDC" w:rsidRDefault="00134FDC" w:rsidP="009E273E">
            <w:pPr>
              <w:rPr>
                <w:color w:val="000000" w:themeColor="text1"/>
              </w:rPr>
            </w:pPr>
            <w:r w:rsidRPr="00134FDC">
              <w:rPr>
                <w:color w:val="000000" w:themeColor="text1"/>
              </w:rPr>
              <w:t>032/15</w:t>
            </w:r>
          </w:p>
        </w:tc>
        <w:tc>
          <w:tcPr>
            <w:tcW w:w="5811" w:type="dxa"/>
            <w:tcBorders>
              <w:left w:val="none" w:sz="0" w:space="0" w:color="auto"/>
              <w:right w:val="none" w:sz="0" w:space="0" w:color="auto"/>
            </w:tcBorders>
            <w:shd w:val="clear" w:color="auto" w:fill="FFFFFF" w:themeFill="background1"/>
            <w:tcMar>
              <w:bottom w:w="142" w:type="dxa"/>
            </w:tcMar>
            <w:hideMark/>
          </w:tcPr>
          <w:p w:rsidR="00134FDC" w:rsidRPr="00134FDC" w:rsidRDefault="00134FDC" w:rsidP="009E273E">
            <w:pPr>
              <w:cnfStyle w:val="000000100000" w:firstRow="0" w:lastRow="0" w:firstColumn="0" w:lastColumn="0" w:oddVBand="0" w:evenVBand="0" w:oddHBand="1" w:evenHBand="0" w:firstRowFirstColumn="0" w:firstRowLastColumn="0" w:lastRowFirstColumn="0" w:lastRowLastColumn="0"/>
              <w:rPr>
                <w:color w:val="000000" w:themeColor="text1"/>
              </w:rPr>
            </w:pPr>
            <w:r w:rsidRPr="00134FDC">
              <w:rPr>
                <w:color w:val="000000" w:themeColor="text1"/>
              </w:rPr>
              <w:t xml:space="preserve">Sentrumsprest i Bergen domkirke sokn, Bergen </w:t>
            </w:r>
            <w:proofErr w:type="spellStart"/>
            <w:r w:rsidRPr="00134FDC">
              <w:rPr>
                <w:color w:val="000000" w:themeColor="text1"/>
              </w:rPr>
              <w:t>domprosti</w:t>
            </w:r>
            <w:proofErr w:type="spellEnd"/>
          </w:p>
        </w:tc>
        <w:tc>
          <w:tcPr>
            <w:tcW w:w="2376" w:type="dxa"/>
            <w:tcBorders>
              <w:left w:val="none" w:sz="0" w:space="0" w:color="auto"/>
              <w:right w:val="none" w:sz="0" w:space="0" w:color="auto"/>
            </w:tcBorders>
            <w:shd w:val="clear" w:color="auto" w:fill="FFFFFF" w:themeFill="background1"/>
          </w:tcPr>
          <w:p w:rsidR="00134FDC" w:rsidRPr="00134FDC" w:rsidRDefault="00134FDC" w:rsidP="009E273E">
            <w:pPr>
              <w:cnfStyle w:val="000000100000" w:firstRow="0" w:lastRow="0" w:firstColumn="0" w:lastColumn="0" w:oddVBand="0" w:evenVBand="0" w:oddHBand="1" w:evenHBand="0" w:firstRowFirstColumn="0" w:firstRowLastColumn="0" w:lastRowFirstColumn="0" w:lastRowLastColumn="0"/>
              <w:rPr>
                <w:rFonts w:eastAsiaTheme="majorEastAsia"/>
                <w:color w:val="000000" w:themeColor="text1"/>
              </w:rPr>
            </w:pPr>
            <w:r w:rsidRPr="00134FDC">
              <w:rPr>
                <w:rStyle w:val="Plassholdertekst"/>
                <w:color w:val="000000" w:themeColor="text1"/>
              </w:rPr>
              <w:t>Personalsak</w:t>
            </w:r>
          </w:p>
        </w:tc>
      </w:tr>
      <w:tr w:rsidR="00134FDC" w:rsidRPr="00134FDC" w:rsidTr="00134FDC">
        <w:tc>
          <w:tcPr>
            <w:cnfStyle w:val="001000000000" w:firstRow="0" w:lastRow="0" w:firstColumn="1" w:lastColumn="0" w:oddVBand="0" w:evenVBand="0" w:oddHBand="0" w:evenHBand="0" w:firstRowFirstColumn="0" w:firstRowLastColumn="0" w:lastRowFirstColumn="0" w:lastRowLastColumn="0"/>
            <w:tcW w:w="1101" w:type="dxa"/>
            <w:shd w:val="clear" w:color="auto" w:fill="FFFFFF" w:themeFill="background1"/>
            <w:tcMar>
              <w:bottom w:w="142" w:type="dxa"/>
            </w:tcMar>
            <w:hideMark/>
          </w:tcPr>
          <w:p w:rsidR="00134FDC" w:rsidRPr="00134FDC" w:rsidRDefault="00134FDC" w:rsidP="009E273E">
            <w:pPr>
              <w:rPr>
                <w:color w:val="000000" w:themeColor="text1"/>
              </w:rPr>
            </w:pPr>
            <w:r w:rsidRPr="00134FDC">
              <w:rPr>
                <w:color w:val="000000" w:themeColor="text1"/>
              </w:rPr>
              <w:t>033/15</w:t>
            </w:r>
          </w:p>
        </w:tc>
        <w:tc>
          <w:tcPr>
            <w:tcW w:w="5811" w:type="dxa"/>
            <w:shd w:val="clear" w:color="auto" w:fill="FFFFFF" w:themeFill="background1"/>
            <w:tcMar>
              <w:bottom w:w="142" w:type="dxa"/>
            </w:tcMar>
            <w:hideMark/>
          </w:tcPr>
          <w:p w:rsidR="00134FDC" w:rsidRPr="00761345" w:rsidRDefault="00134FDC" w:rsidP="009E273E">
            <w:pPr>
              <w:cnfStyle w:val="000000000000" w:firstRow="0" w:lastRow="0" w:firstColumn="0" w:lastColumn="0" w:oddVBand="0" w:evenVBand="0" w:oddHBand="0" w:evenHBand="0" w:firstRowFirstColumn="0" w:firstRowLastColumn="0" w:lastRowFirstColumn="0" w:lastRowLastColumn="0"/>
              <w:rPr>
                <w:color w:val="000000" w:themeColor="text1"/>
                <w:lang w:val="nn-NO"/>
              </w:rPr>
            </w:pPr>
            <w:r w:rsidRPr="00761345">
              <w:rPr>
                <w:color w:val="000000" w:themeColor="text1"/>
                <w:lang w:val="nn-NO"/>
              </w:rPr>
              <w:t>Sokneprest i Lindås, Myking og Hundvin sokn i Nordhordland prosti</w:t>
            </w:r>
          </w:p>
        </w:tc>
        <w:tc>
          <w:tcPr>
            <w:tcW w:w="2376" w:type="dxa"/>
            <w:shd w:val="clear" w:color="auto" w:fill="FFFFFF" w:themeFill="background1"/>
          </w:tcPr>
          <w:p w:rsidR="00134FDC" w:rsidRPr="00134FDC" w:rsidRDefault="00134FDC" w:rsidP="009E273E">
            <w:pPr>
              <w:cnfStyle w:val="000000000000" w:firstRow="0" w:lastRow="0" w:firstColumn="0" w:lastColumn="0" w:oddVBand="0" w:evenVBand="0" w:oddHBand="0" w:evenHBand="0" w:firstRowFirstColumn="0" w:firstRowLastColumn="0" w:lastRowFirstColumn="0" w:lastRowLastColumn="0"/>
              <w:rPr>
                <w:rFonts w:eastAsiaTheme="majorEastAsia"/>
                <w:color w:val="000000" w:themeColor="text1"/>
              </w:rPr>
            </w:pPr>
            <w:r w:rsidRPr="00134FDC">
              <w:rPr>
                <w:rStyle w:val="Plassholdertekst"/>
                <w:color w:val="000000" w:themeColor="text1"/>
              </w:rPr>
              <w:t>Personalsak</w:t>
            </w:r>
          </w:p>
        </w:tc>
      </w:tr>
      <w:tr w:rsidR="00134FDC" w:rsidRPr="00134FDC" w:rsidTr="00134F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Borders>
              <w:left w:val="none" w:sz="0" w:space="0" w:color="auto"/>
              <w:right w:val="none" w:sz="0" w:space="0" w:color="auto"/>
            </w:tcBorders>
            <w:shd w:val="clear" w:color="auto" w:fill="FFFFFF" w:themeFill="background1"/>
            <w:tcMar>
              <w:bottom w:w="142" w:type="dxa"/>
            </w:tcMar>
            <w:hideMark/>
          </w:tcPr>
          <w:p w:rsidR="00134FDC" w:rsidRPr="00134FDC" w:rsidRDefault="00134FDC" w:rsidP="009E273E">
            <w:pPr>
              <w:rPr>
                <w:color w:val="000000" w:themeColor="text1"/>
              </w:rPr>
            </w:pPr>
            <w:r w:rsidRPr="00134FDC">
              <w:rPr>
                <w:color w:val="000000" w:themeColor="text1"/>
              </w:rPr>
              <w:t>034/15</w:t>
            </w:r>
          </w:p>
        </w:tc>
        <w:tc>
          <w:tcPr>
            <w:tcW w:w="5811" w:type="dxa"/>
            <w:tcBorders>
              <w:left w:val="none" w:sz="0" w:space="0" w:color="auto"/>
              <w:right w:val="none" w:sz="0" w:space="0" w:color="auto"/>
            </w:tcBorders>
            <w:shd w:val="clear" w:color="auto" w:fill="FFFFFF" w:themeFill="background1"/>
            <w:tcMar>
              <w:bottom w:w="142" w:type="dxa"/>
            </w:tcMar>
            <w:hideMark/>
          </w:tcPr>
          <w:p w:rsidR="00134FDC" w:rsidRPr="00134FDC" w:rsidRDefault="00134FDC" w:rsidP="009E273E">
            <w:pPr>
              <w:cnfStyle w:val="000000100000" w:firstRow="0" w:lastRow="0" w:firstColumn="0" w:lastColumn="0" w:oddVBand="0" w:evenVBand="0" w:oddHBand="1" w:evenHBand="0" w:firstRowFirstColumn="0" w:firstRowLastColumn="0" w:lastRowFirstColumn="0" w:lastRowLastColumn="0"/>
              <w:rPr>
                <w:color w:val="000000" w:themeColor="text1"/>
              </w:rPr>
            </w:pPr>
            <w:proofErr w:type="spellStart"/>
            <w:r w:rsidRPr="00134FDC">
              <w:rPr>
                <w:color w:val="000000" w:themeColor="text1"/>
              </w:rPr>
              <w:t>Høyringssvar</w:t>
            </w:r>
            <w:proofErr w:type="spellEnd"/>
            <w:r w:rsidRPr="00134FDC">
              <w:rPr>
                <w:color w:val="000000" w:themeColor="text1"/>
              </w:rPr>
              <w:t xml:space="preserve"> - Veivalg for fremtidig kirkeordning</w:t>
            </w:r>
          </w:p>
        </w:tc>
        <w:tc>
          <w:tcPr>
            <w:tcW w:w="2376" w:type="dxa"/>
            <w:tcBorders>
              <w:left w:val="none" w:sz="0" w:space="0" w:color="auto"/>
              <w:right w:val="none" w:sz="0" w:space="0" w:color="auto"/>
            </w:tcBorders>
            <w:shd w:val="clear" w:color="auto" w:fill="FFFFFF" w:themeFill="background1"/>
          </w:tcPr>
          <w:p w:rsidR="00134FDC" w:rsidRPr="00134FDC" w:rsidRDefault="00134FDC" w:rsidP="009E273E">
            <w:pPr>
              <w:cnfStyle w:val="000000100000" w:firstRow="0" w:lastRow="0" w:firstColumn="0" w:lastColumn="0" w:oddVBand="0" w:evenVBand="0" w:oddHBand="1" w:evenHBand="0" w:firstRowFirstColumn="0" w:firstRowLastColumn="0" w:lastRowFirstColumn="0" w:lastRowLastColumn="0"/>
              <w:rPr>
                <w:rFonts w:eastAsiaTheme="majorEastAsia"/>
                <w:color w:val="000000" w:themeColor="text1"/>
              </w:rPr>
            </w:pPr>
          </w:p>
        </w:tc>
      </w:tr>
      <w:tr w:rsidR="00134FDC" w:rsidRPr="00F56BE9" w:rsidTr="00134FDC">
        <w:tc>
          <w:tcPr>
            <w:cnfStyle w:val="001000000000" w:firstRow="0" w:lastRow="0" w:firstColumn="1" w:lastColumn="0" w:oddVBand="0" w:evenVBand="0" w:oddHBand="0" w:evenHBand="0" w:firstRowFirstColumn="0" w:firstRowLastColumn="0" w:lastRowFirstColumn="0" w:lastRowLastColumn="0"/>
            <w:tcW w:w="1101" w:type="dxa"/>
            <w:shd w:val="clear" w:color="auto" w:fill="FFFFFF" w:themeFill="background1"/>
            <w:tcMar>
              <w:bottom w:w="142" w:type="dxa"/>
            </w:tcMar>
            <w:hideMark/>
          </w:tcPr>
          <w:p w:rsidR="00134FDC" w:rsidRPr="00134FDC" w:rsidRDefault="00134FDC" w:rsidP="009E273E">
            <w:pPr>
              <w:rPr>
                <w:color w:val="000000" w:themeColor="text1"/>
              </w:rPr>
            </w:pPr>
            <w:r w:rsidRPr="00134FDC">
              <w:rPr>
                <w:color w:val="000000" w:themeColor="text1"/>
              </w:rPr>
              <w:t>035/15</w:t>
            </w:r>
          </w:p>
        </w:tc>
        <w:tc>
          <w:tcPr>
            <w:tcW w:w="5811" w:type="dxa"/>
            <w:shd w:val="clear" w:color="auto" w:fill="FFFFFF" w:themeFill="background1"/>
            <w:tcMar>
              <w:bottom w:w="142" w:type="dxa"/>
            </w:tcMar>
            <w:hideMark/>
          </w:tcPr>
          <w:p w:rsidR="00134FDC" w:rsidRPr="00761345" w:rsidRDefault="00134FDC" w:rsidP="009E273E">
            <w:pPr>
              <w:cnfStyle w:val="000000000000" w:firstRow="0" w:lastRow="0" w:firstColumn="0" w:lastColumn="0" w:oddVBand="0" w:evenVBand="0" w:oddHBand="0" w:evenHBand="0" w:firstRowFirstColumn="0" w:firstRowLastColumn="0" w:lastRowFirstColumn="0" w:lastRowLastColumn="0"/>
              <w:rPr>
                <w:color w:val="000000" w:themeColor="text1"/>
                <w:lang w:val="nn-NO"/>
              </w:rPr>
            </w:pPr>
            <w:r w:rsidRPr="00761345">
              <w:rPr>
                <w:color w:val="000000" w:themeColor="text1"/>
                <w:lang w:val="nn-NO"/>
              </w:rPr>
              <w:t>Uttale om prestebustader med særs høg kulturhistorisk verdi</w:t>
            </w:r>
          </w:p>
        </w:tc>
        <w:tc>
          <w:tcPr>
            <w:tcW w:w="2376" w:type="dxa"/>
            <w:shd w:val="clear" w:color="auto" w:fill="FFFFFF" w:themeFill="background1"/>
          </w:tcPr>
          <w:p w:rsidR="00134FDC" w:rsidRPr="00F56BE9" w:rsidRDefault="00134FDC" w:rsidP="009E273E">
            <w:pPr>
              <w:cnfStyle w:val="000000000000" w:firstRow="0" w:lastRow="0" w:firstColumn="0" w:lastColumn="0" w:oddVBand="0" w:evenVBand="0" w:oddHBand="0" w:evenHBand="0" w:firstRowFirstColumn="0" w:firstRowLastColumn="0" w:lastRowFirstColumn="0" w:lastRowLastColumn="0"/>
              <w:rPr>
                <w:rFonts w:eastAsiaTheme="majorEastAsia"/>
                <w:color w:val="000000" w:themeColor="text1"/>
                <w:lang w:val="nn-NO"/>
              </w:rPr>
            </w:pPr>
          </w:p>
        </w:tc>
      </w:tr>
      <w:tr w:rsidR="00134FDC" w:rsidRPr="00134FDC" w:rsidTr="00134F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Borders>
              <w:left w:val="none" w:sz="0" w:space="0" w:color="auto"/>
              <w:right w:val="none" w:sz="0" w:space="0" w:color="auto"/>
            </w:tcBorders>
            <w:shd w:val="clear" w:color="auto" w:fill="FFFFFF" w:themeFill="background1"/>
            <w:tcMar>
              <w:bottom w:w="142" w:type="dxa"/>
            </w:tcMar>
            <w:hideMark/>
          </w:tcPr>
          <w:p w:rsidR="00134FDC" w:rsidRPr="00134FDC" w:rsidRDefault="00134FDC" w:rsidP="009E273E">
            <w:pPr>
              <w:rPr>
                <w:color w:val="000000" w:themeColor="text1"/>
              </w:rPr>
            </w:pPr>
            <w:r w:rsidRPr="00134FDC">
              <w:rPr>
                <w:color w:val="000000" w:themeColor="text1"/>
              </w:rPr>
              <w:t>036/15</w:t>
            </w:r>
          </w:p>
        </w:tc>
        <w:tc>
          <w:tcPr>
            <w:tcW w:w="5811" w:type="dxa"/>
            <w:tcBorders>
              <w:left w:val="none" w:sz="0" w:space="0" w:color="auto"/>
              <w:right w:val="none" w:sz="0" w:space="0" w:color="auto"/>
            </w:tcBorders>
            <w:shd w:val="clear" w:color="auto" w:fill="FFFFFF" w:themeFill="background1"/>
            <w:tcMar>
              <w:bottom w:w="142" w:type="dxa"/>
            </w:tcMar>
            <w:hideMark/>
          </w:tcPr>
          <w:p w:rsidR="00134FDC" w:rsidRPr="00134FDC" w:rsidRDefault="00134FDC" w:rsidP="009E273E">
            <w:pPr>
              <w:cnfStyle w:val="000000100000" w:firstRow="0" w:lastRow="0" w:firstColumn="0" w:lastColumn="0" w:oddVBand="0" w:evenVBand="0" w:oddHBand="1" w:evenHBand="0" w:firstRowFirstColumn="0" w:firstRowLastColumn="0" w:lastRowFirstColumn="0" w:lastRowLastColumn="0"/>
              <w:rPr>
                <w:color w:val="000000" w:themeColor="text1"/>
              </w:rPr>
            </w:pPr>
            <w:r w:rsidRPr="00134FDC">
              <w:rPr>
                <w:color w:val="000000" w:themeColor="text1"/>
              </w:rPr>
              <w:t xml:space="preserve">Uttale om avvikling av buplikta - ny </w:t>
            </w:r>
            <w:proofErr w:type="spellStart"/>
            <w:r w:rsidRPr="00134FDC">
              <w:rPr>
                <w:color w:val="000000" w:themeColor="text1"/>
              </w:rPr>
              <w:t>tenestebustadordning</w:t>
            </w:r>
            <w:proofErr w:type="spellEnd"/>
            <w:r w:rsidRPr="00134FDC">
              <w:rPr>
                <w:color w:val="000000" w:themeColor="text1"/>
              </w:rPr>
              <w:t xml:space="preserve"> i rekrutteringssvake område</w:t>
            </w:r>
          </w:p>
        </w:tc>
        <w:tc>
          <w:tcPr>
            <w:tcW w:w="2376" w:type="dxa"/>
            <w:tcBorders>
              <w:left w:val="none" w:sz="0" w:space="0" w:color="auto"/>
              <w:right w:val="none" w:sz="0" w:space="0" w:color="auto"/>
            </w:tcBorders>
            <w:shd w:val="clear" w:color="auto" w:fill="FFFFFF" w:themeFill="background1"/>
          </w:tcPr>
          <w:p w:rsidR="00134FDC" w:rsidRPr="00134FDC" w:rsidRDefault="00134FDC" w:rsidP="009E273E">
            <w:pPr>
              <w:cnfStyle w:val="000000100000" w:firstRow="0" w:lastRow="0" w:firstColumn="0" w:lastColumn="0" w:oddVBand="0" w:evenVBand="0" w:oddHBand="1" w:evenHBand="0" w:firstRowFirstColumn="0" w:firstRowLastColumn="0" w:lastRowFirstColumn="0" w:lastRowLastColumn="0"/>
              <w:rPr>
                <w:rFonts w:eastAsiaTheme="majorEastAsia"/>
                <w:color w:val="000000" w:themeColor="text1"/>
              </w:rPr>
            </w:pPr>
          </w:p>
        </w:tc>
      </w:tr>
      <w:tr w:rsidR="00134FDC" w:rsidRPr="00134FDC" w:rsidTr="00134FDC">
        <w:tc>
          <w:tcPr>
            <w:cnfStyle w:val="001000000000" w:firstRow="0" w:lastRow="0" w:firstColumn="1" w:lastColumn="0" w:oddVBand="0" w:evenVBand="0" w:oddHBand="0" w:evenHBand="0" w:firstRowFirstColumn="0" w:firstRowLastColumn="0" w:lastRowFirstColumn="0" w:lastRowLastColumn="0"/>
            <w:tcW w:w="1101" w:type="dxa"/>
            <w:shd w:val="clear" w:color="auto" w:fill="FFFFFF" w:themeFill="background1"/>
            <w:tcMar>
              <w:bottom w:w="142" w:type="dxa"/>
            </w:tcMar>
            <w:hideMark/>
          </w:tcPr>
          <w:p w:rsidR="00134FDC" w:rsidRPr="00134FDC" w:rsidRDefault="00134FDC" w:rsidP="009E273E">
            <w:pPr>
              <w:rPr>
                <w:color w:val="000000" w:themeColor="text1"/>
              </w:rPr>
            </w:pPr>
            <w:r w:rsidRPr="00134FDC">
              <w:rPr>
                <w:color w:val="000000" w:themeColor="text1"/>
              </w:rPr>
              <w:t>037/15</w:t>
            </w:r>
          </w:p>
        </w:tc>
        <w:tc>
          <w:tcPr>
            <w:tcW w:w="5811" w:type="dxa"/>
            <w:shd w:val="clear" w:color="auto" w:fill="FFFFFF" w:themeFill="background1"/>
            <w:tcMar>
              <w:bottom w:w="142" w:type="dxa"/>
            </w:tcMar>
            <w:hideMark/>
          </w:tcPr>
          <w:p w:rsidR="00134FDC" w:rsidRPr="00134FDC" w:rsidRDefault="00134FDC" w:rsidP="009E273E">
            <w:pPr>
              <w:cnfStyle w:val="000000000000" w:firstRow="0" w:lastRow="0" w:firstColumn="0" w:lastColumn="0" w:oddVBand="0" w:evenVBand="0" w:oddHBand="0" w:evenHBand="0" w:firstRowFirstColumn="0" w:firstRowLastColumn="0" w:lastRowFirstColumn="0" w:lastRowLastColumn="0"/>
              <w:rPr>
                <w:color w:val="000000" w:themeColor="text1"/>
              </w:rPr>
            </w:pPr>
            <w:r w:rsidRPr="00134FDC">
              <w:rPr>
                <w:color w:val="000000" w:themeColor="text1"/>
              </w:rPr>
              <w:t xml:space="preserve">Ny strategi for Bjørgvin </w:t>
            </w:r>
            <w:proofErr w:type="spellStart"/>
            <w:r w:rsidRPr="00134FDC">
              <w:rPr>
                <w:color w:val="000000" w:themeColor="text1"/>
              </w:rPr>
              <w:t>bispedøme</w:t>
            </w:r>
            <w:proofErr w:type="spellEnd"/>
            <w:r w:rsidRPr="00134FDC">
              <w:rPr>
                <w:color w:val="000000" w:themeColor="text1"/>
              </w:rPr>
              <w:t xml:space="preserve"> 2015-2017</w:t>
            </w:r>
          </w:p>
        </w:tc>
        <w:tc>
          <w:tcPr>
            <w:tcW w:w="2376" w:type="dxa"/>
            <w:shd w:val="clear" w:color="auto" w:fill="FFFFFF" w:themeFill="background1"/>
          </w:tcPr>
          <w:p w:rsidR="00134FDC" w:rsidRPr="00134FDC" w:rsidRDefault="00134FDC" w:rsidP="009E273E">
            <w:pPr>
              <w:cnfStyle w:val="000000000000" w:firstRow="0" w:lastRow="0" w:firstColumn="0" w:lastColumn="0" w:oddVBand="0" w:evenVBand="0" w:oddHBand="0" w:evenHBand="0" w:firstRowFirstColumn="0" w:firstRowLastColumn="0" w:lastRowFirstColumn="0" w:lastRowLastColumn="0"/>
              <w:rPr>
                <w:rFonts w:eastAsiaTheme="majorEastAsia"/>
                <w:color w:val="000000" w:themeColor="text1"/>
              </w:rPr>
            </w:pPr>
          </w:p>
        </w:tc>
      </w:tr>
      <w:tr w:rsidR="00134FDC" w:rsidRPr="00134FDC" w:rsidTr="00134F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Borders>
              <w:left w:val="none" w:sz="0" w:space="0" w:color="auto"/>
              <w:right w:val="none" w:sz="0" w:space="0" w:color="auto"/>
            </w:tcBorders>
            <w:shd w:val="clear" w:color="auto" w:fill="FFFFFF" w:themeFill="background1"/>
            <w:tcMar>
              <w:bottom w:w="142" w:type="dxa"/>
            </w:tcMar>
            <w:hideMark/>
          </w:tcPr>
          <w:p w:rsidR="00134FDC" w:rsidRPr="00134FDC" w:rsidRDefault="00134FDC" w:rsidP="009E273E">
            <w:pPr>
              <w:rPr>
                <w:color w:val="000000" w:themeColor="text1"/>
              </w:rPr>
            </w:pPr>
            <w:r w:rsidRPr="00134FDC">
              <w:rPr>
                <w:color w:val="000000" w:themeColor="text1"/>
              </w:rPr>
              <w:lastRenderedPageBreak/>
              <w:t>038/15</w:t>
            </w:r>
          </w:p>
        </w:tc>
        <w:tc>
          <w:tcPr>
            <w:tcW w:w="5811" w:type="dxa"/>
            <w:tcBorders>
              <w:left w:val="none" w:sz="0" w:space="0" w:color="auto"/>
              <w:right w:val="none" w:sz="0" w:space="0" w:color="auto"/>
            </w:tcBorders>
            <w:shd w:val="clear" w:color="auto" w:fill="FFFFFF" w:themeFill="background1"/>
            <w:tcMar>
              <w:bottom w:w="142" w:type="dxa"/>
            </w:tcMar>
            <w:hideMark/>
          </w:tcPr>
          <w:p w:rsidR="00134FDC" w:rsidRPr="00134FDC" w:rsidRDefault="00134FDC" w:rsidP="009E273E">
            <w:pPr>
              <w:cnfStyle w:val="000000100000" w:firstRow="0" w:lastRow="0" w:firstColumn="0" w:lastColumn="0" w:oddVBand="0" w:evenVBand="0" w:oddHBand="1" w:evenHBand="0" w:firstRowFirstColumn="0" w:firstRowLastColumn="0" w:lastRowFirstColumn="0" w:lastRowLastColumn="0"/>
              <w:rPr>
                <w:color w:val="000000" w:themeColor="text1"/>
              </w:rPr>
            </w:pPr>
            <w:proofErr w:type="spellStart"/>
            <w:r w:rsidRPr="00134FDC">
              <w:rPr>
                <w:color w:val="000000" w:themeColor="text1"/>
              </w:rPr>
              <w:t>Høyringssvar</w:t>
            </w:r>
            <w:proofErr w:type="spellEnd"/>
            <w:r w:rsidRPr="00134FDC">
              <w:rPr>
                <w:color w:val="000000" w:themeColor="text1"/>
              </w:rPr>
              <w:t xml:space="preserve"> – forslag om </w:t>
            </w:r>
            <w:proofErr w:type="spellStart"/>
            <w:r w:rsidRPr="00134FDC">
              <w:rPr>
                <w:color w:val="000000" w:themeColor="text1"/>
              </w:rPr>
              <w:t>endringar</w:t>
            </w:r>
            <w:proofErr w:type="spellEnd"/>
            <w:r w:rsidRPr="00134FDC">
              <w:rPr>
                <w:color w:val="000000" w:themeColor="text1"/>
              </w:rPr>
              <w:t xml:space="preserve"> i "Helligdagsloven" for </w:t>
            </w:r>
            <w:proofErr w:type="gramStart"/>
            <w:r w:rsidRPr="00134FDC">
              <w:rPr>
                <w:color w:val="000000" w:themeColor="text1"/>
              </w:rPr>
              <w:t>å</w:t>
            </w:r>
            <w:proofErr w:type="gramEnd"/>
            <w:r w:rsidRPr="00134FDC">
              <w:rPr>
                <w:color w:val="000000" w:themeColor="text1"/>
              </w:rPr>
              <w:t xml:space="preserve"> </w:t>
            </w:r>
            <w:proofErr w:type="spellStart"/>
            <w:r w:rsidRPr="00134FDC">
              <w:rPr>
                <w:color w:val="000000" w:themeColor="text1"/>
              </w:rPr>
              <w:t>tillata</w:t>
            </w:r>
            <w:proofErr w:type="spellEnd"/>
            <w:r w:rsidRPr="00134FDC">
              <w:rPr>
                <w:color w:val="000000" w:themeColor="text1"/>
              </w:rPr>
              <w:t xml:space="preserve"> </w:t>
            </w:r>
            <w:proofErr w:type="spellStart"/>
            <w:r w:rsidRPr="00134FDC">
              <w:rPr>
                <w:color w:val="000000" w:themeColor="text1"/>
              </w:rPr>
              <w:t>søndagsopne</w:t>
            </w:r>
            <w:proofErr w:type="spellEnd"/>
            <w:r w:rsidRPr="00134FDC">
              <w:rPr>
                <w:color w:val="000000" w:themeColor="text1"/>
              </w:rPr>
              <w:t xml:space="preserve"> </w:t>
            </w:r>
            <w:proofErr w:type="spellStart"/>
            <w:r w:rsidRPr="00134FDC">
              <w:rPr>
                <w:color w:val="000000" w:themeColor="text1"/>
              </w:rPr>
              <w:t>butikkar</w:t>
            </w:r>
            <w:proofErr w:type="spellEnd"/>
          </w:p>
        </w:tc>
        <w:tc>
          <w:tcPr>
            <w:tcW w:w="2376" w:type="dxa"/>
            <w:tcBorders>
              <w:left w:val="none" w:sz="0" w:space="0" w:color="auto"/>
              <w:right w:val="none" w:sz="0" w:space="0" w:color="auto"/>
            </w:tcBorders>
            <w:shd w:val="clear" w:color="auto" w:fill="FFFFFF" w:themeFill="background1"/>
          </w:tcPr>
          <w:p w:rsidR="00134FDC" w:rsidRPr="00134FDC" w:rsidRDefault="00134FDC" w:rsidP="009E273E">
            <w:pPr>
              <w:cnfStyle w:val="000000100000" w:firstRow="0" w:lastRow="0" w:firstColumn="0" w:lastColumn="0" w:oddVBand="0" w:evenVBand="0" w:oddHBand="1" w:evenHBand="0" w:firstRowFirstColumn="0" w:firstRowLastColumn="0" w:lastRowFirstColumn="0" w:lastRowLastColumn="0"/>
              <w:rPr>
                <w:rFonts w:eastAsiaTheme="majorEastAsia"/>
                <w:color w:val="000000" w:themeColor="text1"/>
              </w:rPr>
            </w:pPr>
          </w:p>
        </w:tc>
      </w:tr>
      <w:tr w:rsidR="00134FDC" w:rsidRPr="00134FDC" w:rsidTr="00134FDC">
        <w:tc>
          <w:tcPr>
            <w:cnfStyle w:val="001000000000" w:firstRow="0" w:lastRow="0" w:firstColumn="1" w:lastColumn="0" w:oddVBand="0" w:evenVBand="0" w:oddHBand="0" w:evenHBand="0" w:firstRowFirstColumn="0" w:firstRowLastColumn="0" w:lastRowFirstColumn="0" w:lastRowLastColumn="0"/>
            <w:tcW w:w="1101" w:type="dxa"/>
            <w:shd w:val="clear" w:color="auto" w:fill="FFFFFF" w:themeFill="background1"/>
            <w:tcMar>
              <w:bottom w:w="142" w:type="dxa"/>
            </w:tcMar>
            <w:hideMark/>
          </w:tcPr>
          <w:p w:rsidR="00134FDC" w:rsidRPr="00134FDC" w:rsidRDefault="00134FDC" w:rsidP="009E273E">
            <w:pPr>
              <w:rPr>
                <w:color w:val="000000" w:themeColor="text1"/>
              </w:rPr>
            </w:pPr>
            <w:r w:rsidRPr="00134FDC">
              <w:rPr>
                <w:color w:val="000000" w:themeColor="text1"/>
              </w:rPr>
              <w:t>039/15</w:t>
            </w:r>
          </w:p>
        </w:tc>
        <w:tc>
          <w:tcPr>
            <w:tcW w:w="5811" w:type="dxa"/>
            <w:shd w:val="clear" w:color="auto" w:fill="FFFFFF" w:themeFill="background1"/>
            <w:tcMar>
              <w:bottom w:w="142" w:type="dxa"/>
            </w:tcMar>
            <w:hideMark/>
          </w:tcPr>
          <w:p w:rsidR="00134FDC" w:rsidRPr="00134FDC" w:rsidRDefault="00134FDC" w:rsidP="009E273E">
            <w:pPr>
              <w:cnfStyle w:val="000000000000" w:firstRow="0" w:lastRow="0" w:firstColumn="0" w:lastColumn="0" w:oddVBand="0" w:evenVBand="0" w:oddHBand="0" w:evenHBand="0" w:firstRowFirstColumn="0" w:firstRowLastColumn="0" w:lastRowFirstColumn="0" w:lastRowLastColumn="0"/>
              <w:rPr>
                <w:color w:val="000000" w:themeColor="text1"/>
              </w:rPr>
            </w:pPr>
            <w:r w:rsidRPr="00134FDC">
              <w:rPr>
                <w:color w:val="000000" w:themeColor="text1"/>
              </w:rPr>
              <w:t>Referatsaker</w:t>
            </w:r>
          </w:p>
        </w:tc>
        <w:tc>
          <w:tcPr>
            <w:tcW w:w="2376" w:type="dxa"/>
            <w:shd w:val="clear" w:color="auto" w:fill="FFFFFF" w:themeFill="background1"/>
          </w:tcPr>
          <w:p w:rsidR="00134FDC" w:rsidRPr="00134FDC" w:rsidRDefault="00134FDC" w:rsidP="009E273E">
            <w:pPr>
              <w:cnfStyle w:val="000000000000" w:firstRow="0" w:lastRow="0" w:firstColumn="0" w:lastColumn="0" w:oddVBand="0" w:evenVBand="0" w:oddHBand="0" w:evenHBand="0" w:firstRowFirstColumn="0" w:firstRowLastColumn="0" w:lastRowFirstColumn="0" w:lastRowLastColumn="0"/>
              <w:rPr>
                <w:rFonts w:eastAsiaTheme="majorEastAsia"/>
                <w:color w:val="000000" w:themeColor="text1"/>
              </w:rPr>
            </w:pPr>
          </w:p>
        </w:tc>
      </w:tr>
    </w:tbl>
    <w:p w:rsidR="00CC6EF5" w:rsidRDefault="00CC6EF5" w:rsidP="00CC6EF5">
      <w:pPr>
        <w:rPr>
          <w:rFonts w:eastAsiaTheme="majorEastAsia"/>
        </w:rPr>
      </w:pPr>
    </w:p>
    <w:p w:rsidR="00134FDC" w:rsidRDefault="00134FDC" w:rsidP="00CC6EF5">
      <w:pPr>
        <w:rPr>
          <w:rFonts w:eastAsiaTheme="majorEastAsia"/>
        </w:rPr>
      </w:pPr>
    </w:p>
    <w:p w:rsidR="00D04949" w:rsidRPr="00C34E39" w:rsidRDefault="00D04949">
      <w:pPr>
        <w:spacing w:after="200" w:line="276" w:lineRule="auto"/>
      </w:pPr>
      <w:r w:rsidRPr="00C34E39">
        <w:br w:type="page"/>
      </w:r>
    </w:p>
    <w:p w:rsidR="009E273E" w:rsidRPr="001E7885" w:rsidRDefault="00E26618" w:rsidP="009E273E">
      <w:r w:rsidRPr="00AA2CE5">
        <w:rPr>
          <w:b/>
          <w:sz w:val="28"/>
          <w:szCs w:val="28"/>
        </w:rPr>
        <w:lastRenderedPageBreak/>
        <w:t>028/15: Godkjenning av innkalling og saksliste</w:t>
      </w:r>
    </w:p>
    <w:p w:rsidR="009E273E" w:rsidRPr="001E7885" w:rsidRDefault="009E273E" w:rsidP="009E273E"/>
    <w:p w:rsidR="009E273E" w:rsidRPr="00A73219" w:rsidRDefault="00E26618" w:rsidP="009E273E">
      <w:pPr>
        <w:rPr>
          <w:b/>
        </w:rPr>
      </w:pPr>
      <w:r w:rsidRPr="00A73219">
        <w:rPr>
          <w:b/>
        </w:rPr>
        <w:t>Behandling:</w:t>
      </w:r>
    </w:p>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072"/>
      </w:tblGrid>
      <w:tr w:rsidR="009E273E" w:rsidRPr="001E7885" w:rsidTr="009E273E">
        <w:tc>
          <w:tcPr>
            <w:tcW w:w="0" w:type="auto"/>
          </w:tcPr>
          <w:p w:rsidR="006A2C14" w:rsidRPr="00761345" w:rsidRDefault="00E26618">
            <w:pPr>
              <w:widowControl w:val="0"/>
              <w:autoSpaceDE w:val="0"/>
              <w:autoSpaceDN w:val="0"/>
              <w:adjustRightInd w:val="0"/>
              <w:spacing w:after="300"/>
              <w:rPr>
                <w:rFonts w:ascii="Calibri" w:eastAsia="Times New Roman" w:hAnsi="Calibri" w:cs="Calibri"/>
                <w:color w:val="000000"/>
              </w:rPr>
            </w:pPr>
            <w:r>
              <w:rPr>
                <w:rFonts w:ascii="Calibri" w:eastAsia="Times New Roman" w:hAnsi="Calibri" w:cs="Calibri"/>
                <w:color w:val="000000"/>
              </w:rPr>
              <w:t>S</w:t>
            </w:r>
            <w:r w:rsidRPr="00761345">
              <w:rPr>
                <w:rFonts w:ascii="Calibri" w:eastAsia="Times New Roman" w:hAnsi="Calibri" w:cs="Calibri"/>
                <w:color w:val="000000"/>
              </w:rPr>
              <w:t>aker som inneholder opplysninger som er taushetsbelagte, blir behandlet for lukkede dører. Dette gjelder alle tilsettingssaker.</w:t>
            </w:r>
          </w:p>
          <w:p w:rsidR="006A2C14" w:rsidRPr="00761345" w:rsidRDefault="00E26618">
            <w:pPr>
              <w:widowControl w:val="0"/>
              <w:autoSpaceDE w:val="0"/>
              <w:autoSpaceDN w:val="0"/>
              <w:adjustRightInd w:val="0"/>
              <w:rPr>
                <w:rFonts w:ascii="Calibri" w:eastAsia="Times New Roman" w:hAnsi="Calibri" w:cs="Times New Roman"/>
                <w:color w:val="000000"/>
              </w:rPr>
            </w:pPr>
            <w:r w:rsidRPr="00761345">
              <w:rPr>
                <w:rFonts w:ascii="Calibri" w:eastAsia="Times New Roman" w:hAnsi="Calibri" w:cs="Times New Roman"/>
                <w:color w:val="000000"/>
              </w:rPr>
              <w:t>Spørsmål om en sak skal være taushetsbelagt, behandles også for lukkede dører.</w:t>
            </w:r>
          </w:p>
        </w:tc>
      </w:tr>
    </w:tbl>
    <w:p w:rsidR="009E273E" w:rsidRPr="00F56BE9" w:rsidRDefault="009E273E" w:rsidP="009E273E"/>
    <w:p w:rsidR="009E273E" w:rsidRPr="00A73219" w:rsidRDefault="00E26618" w:rsidP="009E273E">
      <w:pPr>
        <w:spacing w:before="240"/>
        <w:rPr>
          <w:b/>
        </w:rPr>
      </w:pPr>
      <w:r w:rsidRPr="00A73219">
        <w:rPr>
          <w:b/>
        </w:rPr>
        <w:t>Vedtak:</w:t>
      </w:r>
    </w:p>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969"/>
      </w:tblGrid>
      <w:tr w:rsidR="009E273E" w:rsidRPr="001E7885" w:rsidTr="009E273E">
        <w:tc>
          <w:tcPr>
            <w:tcW w:w="0" w:type="auto"/>
          </w:tcPr>
          <w:p w:rsidR="006A2C14" w:rsidRPr="00761345" w:rsidRDefault="00E26618">
            <w:pPr>
              <w:widowControl w:val="0"/>
              <w:autoSpaceDE w:val="0"/>
              <w:autoSpaceDN w:val="0"/>
              <w:adjustRightInd w:val="0"/>
              <w:spacing w:after="300"/>
              <w:rPr>
                <w:rFonts w:ascii="Calibri" w:eastAsia="Times New Roman" w:hAnsi="Calibri" w:cs="Calibri"/>
                <w:color w:val="000000"/>
              </w:rPr>
            </w:pPr>
            <w:r>
              <w:rPr>
                <w:rFonts w:ascii="Calibri" w:eastAsia="Times New Roman" w:hAnsi="Calibri" w:cs="Calibri"/>
                <w:color w:val="000000"/>
              </w:rPr>
              <w:t xml:space="preserve">Innkalling og saksliste </w:t>
            </w:r>
            <w:r w:rsidRPr="00761345">
              <w:rPr>
                <w:rFonts w:ascii="Calibri" w:eastAsia="Times New Roman" w:hAnsi="Calibri" w:cs="Calibri"/>
                <w:color w:val="000000"/>
              </w:rPr>
              <w:t>godkjennes</w:t>
            </w:r>
            <w:r>
              <w:rPr>
                <w:rFonts w:ascii="Calibri" w:eastAsia="Times New Roman" w:hAnsi="Calibri" w:cs="Calibri"/>
                <w:color w:val="000000"/>
              </w:rPr>
              <w:t>.</w:t>
            </w:r>
          </w:p>
          <w:p w:rsidR="006A2C14" w:rsidRPr="00761345" w:rsidRDefault="00E26618">
            <w:pPr>
              <w:widowControl w:val="0"/>
              <w:autoSpaceDE w:val="0"/>
              <w:autoSpaceDN w:val="0"/>
              <w:adjustRightInd w:val="0"/>
              <w:spacing w:after="300"/>
              <w:rPr>
                <w:rFonts w:ascii="Calibri" w:eastAsia="Times New Roman" w:hAnsi="Calibri" w:cs="Times New Roman"/>
                <w:color w:val="000000"/>
              </w:rPr>
            </w:pPr>
            <w:r w:rsidRPr="00761345">
              <w:rPr>
                <w:rFonts w:ascii="Calibri" w:eastAsia="Times New Roman" w:hAnsi="Calibri" w:cs="Times New Roman"/>
                <w:color w:val="000000"/>
              </w:rPr>
              <w:t xml:space="preserve">Følgende saker behandles for lukkede </w:t>
            </w:r>
            <w:proofErr w:type="gramStart"/>
            <w:r w:rsidRPr="00761345">
              <w:rPr>
                <w:rFonts w:ascii="Calibri" w:eastAsia="Times New Roman" w:hAnsi="Calibri" w:cs="Times New Roman"/>
                <w:color w:val="000000"/>
              </w:rPr>
              <w:t>dører:</w:t>
            </w:r>
            <w:r>
              <w:rPr>
                <w:rFonts w:ascii="Calibri" w:eastAsia="Times New Roman" w:hAnsi="Calibri" w:cs="Times New Roman"/>
                <w:color w:val="000000"/>
              </w:rPr>
              <w:t xml:space="preserve">  030</w:t>
            </w:r>
            <w:proofErr w:type="gramEnd"/>
            <w:r>
              <w:rPr>
                <w:rFonts w:ascii="Calibri" w:eastAsia="Times New Roman" w:hAnsi="Calibri" w:cs="Times New Roman"/>
                <w:color w:val="000000"/>
              </w:rPr>
              <w:t>/15, 031/15, 032/15, 033/15</w:t>
            </w:r>
          </w:p>
        </w:tc>
      </w:tr>
    </w:tbl>
    <w:p w:rsidR="009E273E" w:rsidRPr="00F56BE9" w:rsidRDefault="009E273E" w:rsidP="009E273E"/>
    <w:p w:rsidR="009E273E" w:rsidRPr="001E7885" w:rsidRDefault="00E26618" w:rsidP="009E273E">
      <w:r w:rsidRPr="00F56BE9">
        <w:br/>
      </w:r>
      <w:r w:rsidRPr="001E7885">
        <w:t>---------------------------------------------------------------------------------------------------------------------------</w:t>
      </w:r>
    </w:p>
    <w:p w:rsidR="009E273E" w:rsidRPr="00F56BE9" w:rsidRDefault="00E26618" w:rsidP="009E273E">
      <w:pPr>
        <w:rPr>
          <w:b/>
          <w:sz w:val="28"/>
          <w:szCs w:val="28"/>
          <w:lang w:val="nn-NO"/>
        </w:rPr>
      </w:pPr>
      <w:r w:rsidRPr="00F56BE9">
        <w:rPr>
          <w:b/>
          <w:sz w:val="28"/>
          <w:szCs w:val="28"/>
          <w:lang w:val="nn-NO"/>
        </w:rPr>
        <w:t>029/15: Godkjenning av møtebok</w:t>
      </w:r>
    </w:p>
    <w:p w:rsidR="009E273E" w:rsidRPr="00A73219" w:rsidRDefault="00E26618" w:rsidP="009E273E">
      <w:pPr>
        <w:spacing w:before="240"/>
        <w:rPr>
          <w:b/>
        </w:rPr>
      </w:pPr>
      <w:r w:rsidRPr="00A73219">
        <w:rPr>
          <w:b/>
        </w:rPr>
        <w:t>Vedtak:</w:t>
      </w:r>
    </w:p>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236"/>
      </w:tblGrid>
      <w:tr w:rsidR="009E273E" w:rsidRPr="00F56BE9" w:rsidTr="009E273E">
        <w:tc>
          <w:tcPr>
            <w:tcW w:w="0" w:type="auto"/>
          </w:tcPr>
          <w:p w:rsidR="006A2C14" w:rsidRPr="00F56BE9" w:rsidRDefault="00E26618" w:rsidP="00761345">
            <w:pPr>
              <w:rPr>
                <w:lang w:val="nn-NO"/>
              </w:rPr>
            </w:pPr>
            <w:r w:rsidRPr="00F56BE9">
              <w:rPr>
                <w:lang w:val="nn-NO"/>
              </w:rPr>
              <w:t>Møtebok frå  24. mars vert godkjent</w:t>
            </w:r>
          </w:p>
        </w:tc>
      </w:tr>
    </w:tbl>
    <w:p w:rsidR="009E273E" w:rsidRPr="00F56BE9" w:rsidRDefault="009E273E" w:rsidP="009E273E">
      <w:pPr>
        <w:rPr>
          <w:lang w:val="nn-NO"/>
        </w:rPr>
      </w:pPr>
    </w:p>
    <w:p w:rsidR="009E273E" w:rsidRPr="00F56BE9" w:rsidRDefault="00E26618" w:rsidP="009E273E">
      <w:pPr>
        <w:rPr>
          <w:lang w:val="nn-NO"/>
        </w:rPr>
      </w:pPr>
      <w:r w:rsidRPr="00F56BE9">
        <w:rPr>
          <w:lang w:val="nn-NO"/>
        </w:rPr>
        <w:br/>
        <w:t>---------------------------------------------------------------------------------------------------------------------------</w:t>
      </w:r>
    </w:p>
    <w:p w:rsidR="009E273E" w:rsidRPr="00F56BE9" w:rsidRDefault="00E26618" w:rsidP="009E273E">
      <w:pPr>
        <w:rPr>
          <w:lang w:val="nn-NO"/>
        </w:rPr>
      </w:pPr>
      <w:r w:rsidRPr="00761345">
        <w:rPr>
          <w:b/>
          <w:sz w:val="28"/>
          <w:szCs w:val="28"/>
          <w:lang w:val="nn-NO"/>
        </w:rPr>
        <w:t>030/15</w:t>
      </w:r>
      <w:r w:rsidRPr="00F56BE9">
        <w:rPr>
          <w:b/>
          <w:sz w:val="28"/>
          <w:szCs w:val="28"/>
          <w:lang w:val="nn-NO"/>
        </w:rPr>
        <w:t xml:space="preserve">: </w:t>
      </w:r>
      <w:r w:rsidRPr="00761345">
        <w:rPr>
          <w:b/>
          <w:sz w:val="28"/>
          <w:szCs w:val="28"/>
          <w:lang w:val="nn-NO"/>
        </w:rPr>
        <w:t>Sokneprest i Husnes og Holmedal sokn, Sunnhordland prosti</w:t>
      </w:r>
    </w:p>
    <w:p w:rsidR="009E273E" w:rsidRPr="00F56BE9" w:rsidRDefault="009E273E" w:rsidP="009E273E">
      <w:pPr>
        <w:rPr>
          <w:lang w:val="nn-NO"/>
        </w:rPr>
      </w:pPr>
    </w:p>
    <w:p w:rsidR="009E273E" w:rsidRPr="00A73219" w:rsidRDefault="00E26618" w:rsidP="009E273E">
      <w:pPr>
        <w:spacing w:before="240"/>
        <w:rPr>
          <w:b/>
        </w:rPr>
      </w:pPr>
      <w:r w:rsidRPr="00A73219">
        <w:rPr>
          <w:b/>
        </w:rPr>
        <w:t>Vedtak:</w:t>
      </w:r>
    </w:p>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072"/>
      </w:tblGrid>
      <w:tr w:rsidR="009E273E" w:rsidRPr="001E7885" w:rsidTr="009E273E">
        <w:tc>
          <w:tcPr>
            <w:tcW w:w="0" w:type="auto"/>
          </w:tcPr>
          <w:p w:rsidR="006A2C14" w:rsidRPr="00761345" w:rsidRDefault="00E26618">
            <w:pPr>
              <w:widowControl w:val="0"/>
              <w:autoSpaceDE w:val="0"/>
              <w:autoSpaceDN w:val="0"/>
              <w:adjustRightInd w:val="0"/>
              <w:spacing w:after="300"/>
              <w:rPr>
                <w:rFonts w:ascii="Calibri" w:eastAsia="Times New Roman" w:hAnsi="Calibri" w:cs="Calibri"/>
                <w:color w:val="000000"/>
              </w:rPr>
            </w:pPr>
            <w:r w:rsidRPr="00761345">
              <w:rPr>
                <w:rFonts w:ascii="Calibri" w:eastAsia="Times New Roman" w:hAnsi="Calibri" w:cs="Calibri"/>
                <w:color w:val="000000"/>
              </w:rPr>
              <w:t xml:space="preserve">Bjørgvin </w:t>
            </w:r>
            <w:proofErr w:type="spellStart"/>
            <w:r w:rsidRPr="00761345">
              <w:rPr>
                <w:rFonts w:ascii="Calibri" w:eastAsia="Times New Roman" w:hAnsi="Calibri" w:cs="Calibri"/>
                <w:color w:val="000000"/>
              </w:rPr>
              <w:t>bispedømeråd</w:t>
            </w:r>
            <w:proofErr w:type="spellEnd"/>
            <w:r w:rsidRPr="00761345">
              <w:rPr>
                <w:rFonts w:ascii="Calibri" w:eastAsia="Times New Roman" w:hAnsi="Calibri" w:cs="Calibri"/>
                <w:color w:val="000000"/>
              </w:rPr>
              <w:t xml:space="preserve"> </w:t>
            </w:r>
            <w:proofErr w:type="spellStart"/>
            <w:r w:rsidRPr="00761345">
              <w:rPr>
                <w:rFonts w:ascii="Calibri" w:eastAsia="Times New Roman" w:hAnsi="Calibri" w:cs="Calibri"/>
                <w:color w:val="000000"/>
              </w:rPr>
              <w:t>tilset</w:t>
            </w:r>
            <w:proofErr w:type="spellEnd"/>
            <w:r w:rsidRPr="00761345">
              <w:rPr>
                <w:rFonts w:ascii="Calibri" w:eastAsia="Times New Roman" w:hAnsi="Calibri" w:cs="Calibri"/>
                <w:color w:val="000000"/>
              </w:rPr>
              <w:t xml:space="preserve"> på faste vilkår i stillinga som sokneprest, stillingskode 1555 LR 45. med Husnes og Holmedal sokn som </w:t>
            </w:r>
            <w:proofErr w:type="spellStart"/>
            <w:r w:rsidRPr="00761345">
              <w:rPr>
                <w:rFonts w:ascii="Calibri" w:eastAsia="Times New Roman" w:hAnsi="Calibri" w:cs="Calibri"/>
                <w:color w:val="000000"/>
              </w:rPr>
              <w:t>tenestestad</w:t>
            </w:r>
            <w:proofErr w:type="spellEnd"/>
            <w:r w:rsidRPr="00761345">
              <w:rPr>
                <w:rFonts w:ascii="Calibri" w:eastAsia="Times New Roman" w:hAnsi="Calibri" w:cs="Calibri"/>
                <w:color w:val="000000"/>
              </w:rPr>
              <w:t xml:space="preserve"> og Sunnhordland prosti som </w:t>
            </w:r>
            <w:proofErr w:type="spellStart"/>
            <w:r w:rsidRPr="00761345">
              <w:rPr>
                <w:rFonts w:ascii="Calibri" w:eastAsia="Times New Roman" w:hAnsi="Calibri" w:cs="Calibri"/>
                <w:color w:val="000000"/>
              </w:rPr>
              <w:t>tenestedistrikt</w:t>
            </w:r>
            <w:proofErr w:type="spellEnd"/>
          </w:p>
          <w:p w:rsidR="006A2C14" w:rsidRDefault="00E26618">
            <w:pPr>
              <w:widowControl w:val="0"/>
              <w:autoSpaceDE w:val="0"/>
              <w:autoSpaceDN w:val="0"/>
              <w:adjustRightInd w:val="0"/>
              <w:spacing w:after="300"/>
              <w:rPr>
                <w:rFonts w:ascii="Calibri" w:eastAsia="Times New Roman" w:hAnsi="Calibri" w:cs="Times New Roman"/>
                <w:color w:val="000000"/>
                <w:lang w:val="en-US"/>
              </w:rPr>
            </w:pPr>
            <w:r>
              <w:rPr>
                <w:rFonts w:ascii="Calibri" w:eastAsia="Times New Roman" w:hAnsi="Calibri" w:cs="Times New Roman"/>
                <w:color w:val="000000"/>
              </w:rPr>
              <w:t xml:space="preserve">1. Reidar </w:t>
            </w:r>
            <w:proofErr w:type="spellStart"/>
            <w:r>
              <w:rPr>
                <w:rFonts w:ascii="Calibri" w:eastAsia="Times New Roman" w:hAnsi="Calibri" w:cs="Times New Roman"/>
                <w:color w:val="000000"/>
              </w:rPr>
              <w:t>Ådnanes</w:t>
            </w:r>
            <w:proofErr w:type="spellEnd"/>
          </w:p>
        </w:tc>
      </w:tr>
    </w:tbl>
    <w:p w:rsidR="009E273E" w:rsidRPr="001E7885" w:rsidRDefault="00E26618" w:rsidP="009E273E">
      <w:r w:rsidRPr="001E7885">
        <w:rPr>
          <w:lang w:val="en-US"/>
        </w:rPr>
        <w:br/>
      </w:r>
      <w:r w:rsidRPr="001E7885">
        <w:t>---------------------------------------------------------------------------------------------------------------------------</w:t>
      </w:r>
    </w:p>
    <w:p w:rsidR="009E273E" w:rsidRPr="001E7885" w:rsidRDefault="00E26618" w:rsidP="009E273E">
      <w:r w:rsidRPr="00AA2CE5">
        <w:rPr>
          <w:b/>
          <w:sz w:val="28"/>
          <w:szCs w:val="28"/>
        </w:rPr>
        <w:t>031/15: Sokneprest i Fusa sokn, Hardanger og Voss prosti</w:t>
      </w:r>
    </w:p>
    <w:p w:rsidR="009E273E" w:rsidRPr="001E7885" w:rsidRDefault="009E273E" w:rsidP="009E273E"/>
    <w:p w:rsidR="009E273E" w:rsidRPr="00A73219" w:rsidRDefault="00E26618" w:rsidP="009E273E">
      <w:pPr>
        <w:spacing w:before="240"/>
        <w:rPr>
          <w:b/>
        </w:rPr>
      </w:pPr>
      <w:r w:rsidRPr="00A73219">
        <w:rPr>
          <w:b/>
        </w:rPr>
        <w:t>Vedtak:</w:t>
      </w:r>
    </w:p>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072"/>
      </w:tblGrid>
      <w:tr w:rsidR="009E273E" w:rsidRPr="001E7885" w:rsidTr="009E273E">
        <w:tc>
          <w:tcPr>
            <w:tcW w:w="0" w:type="auto"/>
          </w:tcPr>
          <w:p w:rsidR="006A2C14" w:rsidRPr="00761345" w:rsidRDefault="00E26618">
            <w:pPr>
              <w:widowControl w:val="0"/>
              <w:autoSpaceDE w:val="0"/>
              <w:autoSpaceDN w:val="0"/>
              <w:adjustRightInd w:val="0"/>
              <w:spacing w:after="300"/>
              <w:rPr>
                <w:rFonts w:ascii="Calibri" w:eastAsia="Times New Roman" w:hAnsi="Calibri" w:cs="Calibri"/>
                <w:color w:val="000000"/>
              </w:rPr>
            </w:pPr>
            <w:r w:rsidRPr="00761345">
              <w:rPr>
                <w:rFonts w:ascii="Calibri" w:eastAsia="Times New Roman" w:hAnsi="Calibri" w:cs="Calibri"/>
                <w:color w:val="000000"/>
              </w:rPr>
              <w:t xml:space="preserve">Bjørgvin </w:t>
            </w:r>
            <w:proofErr w:type="spellStart"/>
            <w:r w:rsidRPr="00761345">
              <w:rPr>
                <w:rFonts w:ascii="Calibri" w:eastAsia="Times New Roman" w:hAnsi="Calibri" w:cs="Calibri"/>
                <w:color w:val="000000"/>
              </w:rPr>
              <w:t>bispedømeråd</w:t>
            </w:r>
            <w:proofErr w:type="spellEnd"/>
            <w:r w:rsidRPr="00761345">
              <w:rPr>
                <w:rFonts w:ascii="Calibri" w:eastAsia="Times New Roman" w:hAnsi="Calibri" w:cs="Calibri"/>
                <w:color w:val="000000"/>
              </w:rPr>
              <w:t xml:space="preserve"> tilsett på faste vilkår i stillinga som sokneprest, stillingskode 1555 LR 45, med Fusa sokn som </w:t>
            </w:r>
            <w:proofErr w:type="spellStart"/>
            <w:r w:rsidRPr="00761345">
              <w:rPr>
                <w:rFonts w:ascii="Calibri" w:eastAsia="Times New Roman" w:hAnsi="Calibri" w:cs="Calibri"/>
                <w:color w:val="000000"/>
              </w:rPr>
              <w:t>tenestestad</w:t>
            </w:r>
            <w:proofErr w:type="spellEnd"/>
            <w:r w:rsidRPr="00761345">
              <w:rPr>
                <w:rFonts w:ascii="Calibri" w:eastAsia="Times New Roman" w:hAnsi="Calibri" w:cs="Calibri"/>
                <w:color w:val="000000"/>
              </w:rPr>
              <w:t xml:space="preserve"> og Hardanger og Voss som </w:t>
            </w:r>
            <w:proofErr w:type="spellStart"/>
            <w:r w:rsidRPr="00761345">
              <w:rPr>
                <w:rFonts w:ascii="Calibri" w:eastAsia="Times New Roman" w:hAnsi="Calibri" w:cs="Calibri"/>
                <w:color w:val="000000"/>
              </w:rPr>
              <w:t>tenestedistrikt</w:t>
            </w:r>
            <w:proofErr w:type="spellEnd"/>
          </w:p>
          <w:p w:rsidR="006A2C14" w:rsidRDefault="00E26618">
            <w:pPr>
              <w:widowControl w:val="0"/>
              <w:autoSpaceDE w:val="0"/>
              <w:autoSpaceDN w:val="0"/>
              <w:adjustRightInd w:val="0"/>
              <w:spacing w:after="300"/>
              <w:rPr>
                <w:rFonts w:ascii="Calibri" w:eastAsia="Times New Roman" w:hAnsi="Calibri" w:cs="Times New Roman"/>
                <w:color w:val="000000"/>
                <w:lang w:val="en-US"/>
              </w:rPr>
            </w:pPr>
            <w:r>
              <w:rPr>
                <w:rFonts w:ascii="Calibri" w:eastAsia="Times New Roman" w:hAnsi="Calibri" w:cs="Times New Roman"/>
                <w:color w:val="000000"/>
              </w:rPr>
              <w:t>1. Einar Ekerhovd</w:t>
            </w:r>
          </w:p>
        </w:tc>
      </w:tr>
    </w:tbl>
    <w:p w:rsidR="009E273E" w:rsidRPr="001E7885" w:rsidRDefault="009E273E" w:rsidP="009E273E">
      <w:pPr>
        <w:rPr>
          <w:lang w:val="en-US"/>
        </w:rPr>
      </w:pPr>
    </w:p>
    <w:p w:rsidR="009E273E" w:rsidRPr="001E7885" w:rsidRDefault="00E26618" w:rsidP="009E273E">
      <w:r w:rsidRPr="001E7885">
        <w:rPr>
          <w:lang w:val="en-US"/>
        </w:rPr>
        <w:br/>
      </w:r>
      <w:r w:rsidRPr="001E7885">
        <w:t>---------------------------------------------------------------------------------------------------------------------------</w:t>
      </w:r>
    </w:p>
    <w:p w:rsidR="009E273E" w:rsidRPr="001E7885" w:rsidRDefault="00E26618" w:rsidP="009E273E">
      <w:r w:rsidRPr="00AA2CE5">
        <w:rPr>
          <w:b/>
          <w:sz w:val="28"/>
          <w:szCs w:val="28"/>
        </w:rPr>
        <w:t xml:space="preserve">032/15: Sentrumsprest i Bergen domkirke sokn, Bergen </w:t>
      </w:r>
      <w:proofErr w:type="spellStart"/>
      <w:r w:rsidRPr="00AA2CE5">
        <w:rPr>
          <w:b/>
          <w:sz w:val="28"/>
          <w:szCs w:val="28"/>
        </w:rPr>
        <w:t>domprosti</w:t>
      </w:r>
      <w:proofErr w:type="spellEnd"/>
    </w:p>
    <w:p w:rsidR="009E273E" w:rsidRPr="00A73219" w:rsidRDefault="00E26618" w:rsidP="009E273E">
      <w:pPr>
        <w:spacing w:before="240"/>
        <w:rPr>
          <w:b/>
        </w:rPr>
      </w:pPr>
      <w:r w:rsidRPr="00A73219">
        <w:rPr>
          <w:b/>
        </w:rPr>
        <w:t>Vedtak:</w:t>
      </w:r>
    </w:p>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072"/>
      </w:tblGrid>
      <w:tr w:rsidR="009E273E" w:rsidRPr="00761345" w:rsidTr="009E273E">
        <w:tc>
          <w:tcPr>
            <w:tcW w:w="0" w:type="auto"/>
          </w:tcPr>
          <w:p w:rsidR="006A2C14" w:rsidRPr="00761345" w:rsidRDefault="00E26618">
            <w:pPr>
              <w:widowControl w:val="0"/>
              <w:autoSpaceDE w:val="0"/>
              <w:autoSpaceDN w:val="0"/>
              <w:adjustRightInd w:val="0"/>
              <w:spacing w:after="300"/>
              <w:rPr>
                <w:rFonts w:ascii="Calibri" w:eastAsia="Times New Roman" w:hAnsi="Calibri" w:cs="Calibri"/>
                <w:color w:val="000000"/>
              </w:rPr>
            </w:pPr>
            <w:r w:rsidRPr="00761345">
              <w:rPr>
                <w:rFonts w:ascii="Calibri" w:eastAsia="Times New Roman" w:hAnsi="Calibri" w:cs="Calibri"/>
                <w:color w:val="000000"/>
              </w:rPr>
              <w:lastRenderedPageBreak/>
              <w:t xml:space="preserve">Bjørgvin </w:t>
            </w:r>
            <w:proofErr w:type="spellStart"/>
            <w:r w:rsidRPr="00761345">
              <w:rPr>
                <w:rFonts w:ascii="Calibri" w:eastAsia="Times New Roman" w:hAnsi="Calibri" w:cs="Calibri"/>
                <w:color w:val="000000"/>
              </w:rPr>
              <w:t>bispedømeråd</w:t>
            </w:r>
            <w:proofErr w:type="spellEnd"/>
            <w:r w:rsidRPr="00761345">
              <w:rPr>
                <w:rFonts w:ascii="Calibri" w:eastAsia="Times New Roman" w:hAnsi="Calibri" w:cs="Calibri"/>
                <w:color w:val="000000"/>
              </w:rPr>
              <w:t xml:space="preserve"> </w:t>
            </w:r>
            <w:proofErr w:type="spellStart"/>
            <w:r w:rsidRPr="00761345">
              <w:rPr>
                <w:rFonts w:ascii="Calibri" w:eastAsia="Times New Roman" w:hAnsi="Calibri" w:cs="Calibri"/>
                <w:color w:val="000000"/>
              </w:rPr>
              <w:t>tilset</w:t>
            </w:r>
            <w:proofErr w:type="spellEnd"/>
            <w:r w:rsidRPr="00761345">
              <w:rPr>
                <w:rFonts w:ascii="Calibri" w:eastAsia="Times New Roman" w:hAnsi="Calibri" w:cs="Calibri"/>
                <w:color w:val="000000"/>
              </w:rPr>
              <w:t xml:space="preserve"> på faste vilkår i stillinga som sentrumsprest, stillingskode 1465 spesialprest med Bergen domkirke menighet som </w:t>
            </w:r>
            <w:proofErr w:type="spellStart"/>
            <w:r w:rsidRPr="00761345">
              <w:rPr>
                <w:rFonts w:ascii="Calibri" w:eastAsia="Times New Roman" w:hAnsi="Calibri" w:cs="Calibri"/>
                <w:color w:val="000000"/>
              </w:rPr>
              <w:t>tenestestad</w:t>
            </w:r>
            <w:proofErr w:type="spellEnd"/>
            <w:r w:rsidRPr="00761345">
              <w:rPr>
                <w:rFonts w:ascii="Calibri" w:eastAsia="Times New Roman" w:hAnsi="Calibri" w:cs="Calibri"/>
                <w:color w:val="000000"/>
              </w:rPr>
              <w:t xml:space="preserve"> og Bergen </w:t>
            </w:r>
            <w:proofErr w:type="spellStart"/>
            <w:r w:rsidRPr="00761345">
              <w:rPr>
                <w:rFonts w:ascii="Calibri" w:eastAsia="Times New Roman" w:hAnsi="Calibri" w:cs="Calibri"/>
                <w:color w:val="000000"/>
              </w:rPr>
              <w:t>domprosti</w:t>
            </w:r>
            <w:proofErr w:type="spellEnd"/>
            <w:r w:rsidRPr="00761345">
              <w:rPr>
                <w:rFonts w:ascii="Calibri" w:eastAsia="Times New Roman" w:hAnsi="Calibri" w:cs="Calibri"/>
                <w:color w:val="000000"/>
              </w:rPr>
              <w:t xml:space="preserve"> som </w:t>
            </w:r>
            <w:proofErr w:type="spellStart"/>
            <w:r w:rsidRPr="00761345">
              <w:rPr>
                <w:rFonts w:ascii="Calibri" w:eastAsia="Times New Roman" w:hAnsi="Calibri" w:cs="Calibri"/>
                <w:color w:val="000000"/>
              </w:rPr>
              <w:t>tenestedistrikt</w:t>
            </w:r>
            <w:proofErr w:type="spellEnd"/>
            <w:r w:rsidRPr="00761345">
              <w:rPr>
                <w:rFonts w:ascii="Calibri" w:eastAsia="Times New Roman" w:hAnsi="Calibri" w:cs="Calibri"/>
                <w:color w:val="000000"/>
              </w:rPr>
              <w:t>.</w:t>
            </w:r>
          </w:p>
          <w:p w:rsidR="006A2C14" w:rsidRPr="00761345" w:rsidRDefault="00E26618">
            <w:pPr>
              <w:widowControl w:val="0"/>
              <w:autoSpaceDE w:val="0"/>
              <w:autoSpaceDN w:val="0"/>
              <w:adjustRightInd w:val="0"/>
              <w:spacing w:after="300"/>
              <w:rPr>
                <w:rFonts w:ascii="Calibri" w:eastAsia="Times New Roman" w:hAnsi="Calibri" w:cs="Times New Roman"/>
                <w:color w:val="000000"/>
                <w:lang w:val="nn-NO"/>
              </w:rPr>
            </w:pPr>
            <w:r w:rsidRPr="00761345">
              <w:rPr>
                <w:rFonts w:ascii="Calibri" w:eastAsia="Times New Roman" w:hAnsi="Calibri" w:cs="Times New Roman"/>
                <w:color w:val="000000"/>
                <w:lang w:val="nn-NO"/>
              </w:rPr>
              <w:t>1. Øyvind Rise</w:t>
            </w:r>
          </w:p>
          <w:p w:rsidR="006A2C14" w:rsidRPr="00761345" w:rsidRDefault="00E26618">
            <w:pPr>
              <w:widowControl w:val="0"/>
              <w:autoSpaceDE w:val="0"/>
              <w:autoSpaceDN w:val="0"/>
              <w:adjustRightInd w:val="0"/>
              <w:spacing w:after="300"/>
              <w:rPr>
                <w:rFonts w:ascii="Calibri" w:eastAsia="Times New Roman" w:hAnsi="Calibri" w:cs="Times New Roman"/>
                <w:color w:val="000000"/>
                <w:lang w:val="nn-NO"/>
              </w:rPr>
            </w:pPr>
            <w:r w:rsidRPr="00761345">
              <w:rPr>
                <w:rFonts w:ascii="Calibri" w:eastAsia="Times New Roman" w:hAnsi="Calibri" w:cs="Times New Roman"/>
                <w:color w:val="000000"/>
                <w:lang w:val="nn-NO"/>
              </w:rPr>
              <w:t xml:space="preserve">2. Steinar </w:t>
            </w:r>
            <w:proofErr w:type="spellStart"/>
            <w:r w:rsidRPr="00761345">
              <w:rPr>
                <w:rFonts w:ascii="Calibri" w:eastAsia="Times New Roman" w:hAnsi="Calibri" w:cs="Times New Roman"/>
                <w:color w:val="000000"/>
                <w:lang w:val="nn-NO"/>
              </w:rPr>
              <w:t>Sneås</w:t>
            </w:r>
            <w:proofErr w:type="spellEnd"/>
            <w:r w:rsidRPr="00761345">
              <w:rPr>
                <w:rFonts w:ascii="Calibri" w:eastAsia="Times New Roman" w:hAnsi="Calibri" w:cs="Times New Roman"/>
                <w:color w:val="000000"/>
                <w:lang w:val="nn-NO"/>
              </w:rPr>
              <w:t xml:space="preserve"> Skauge</w:t>
            </w:r>
          </w:p>
          <w:p w:rsidR="006A2C14" w:rsidRPr="00761345" w:rsidRDefault="00E26618">
            <w:pPr>
              <w:widowControl w:val="0"/>
              <w:autoSpaceDE w:val="0"/>
              <w:autoSpaceDN w:val="0"/>
              <w:adjustRightInd w:val="0"/>
              <w:spacing w:after="300"/>
              <w:rPr>
                <w:rFonts w:ascii="Calibri" w:eastAsia="Times New Roman" w:hAnsi="Calibri" w:cs="Times New Roman"/>
                <w:color w:val="000000"/>
                <w:lang w:val="nn-NO"/>
              </w:rPr>
            </w:pPr>
            <w:r w:rsidRPr="00761345">
              <w:rPr>
                <w:rFonts w:ascii="Calibri" w:eastAsia="Times New Roman" w:hAnsi="Calibri" w:cs="Times New Roman"/>
                <w:color w:val="000000"/>
                <w:lang w:val="nn-NO"/>
              </w:rPr>
              <w:t>3. Andreas Ester</w:t>
            </w:r>
          </w:p>
        </w:tc>
      </w:tr>
    </w:tbl>
    <w:p w:rsidR="009E273E" w:rsidRPr="00F56BE9" w:rsidRDefault="009E273E" w:rsidP="009E273E">
      <w:pPr>
        <w:rPr>
          <w:lang w:val="nn-NO"/>
        </w:rPr>
      </w:pPr>
    </w:p>
    <w:p w:rsidR="009E273E" w:rsidRPr="00F56BE9" w:rsidRDefault="00E26618" w:rsidP="009E273E">
      <w:pPr>
        <w:rPr>
          <w:lang w:val="nn-NO"/>
        </w:rPr>
      </w:pPr>
      <w:r w:rsidRPr="00F56BE9">
        <w:rPr>
          <w:lang w:val="nn-NO"/>
        </w:rPr>
        <w:t>---------------------------------------------------------------------------------------------------------------------------</w:t>
      </w:r>
    </w:p>
    <w:p w:rsidR="009E273E" w:rsidRPr="00F56BE9" w:rsidRDefault="00E26618" w:rsidP="009E273E">
      <w:pPr>
        <w:rPr>
          <w:lang w:val="nn-NO"/>
        </w:rPr>
      </w:pPr>
      <w:r w:rsidRPr="00761345">
        <w:rPr>
          <w:b/>
          <w:sz w:val="28"/>
          <w:szCs w:val="28"/>
          <w:lang w:val="nn-NO"/>
        </w:rPr>
        <w:t>033/15</w:t>
      </w:r>
      <w:r w:rsidRPr="00F56BE9">
        <w:rPr>
          <w:b/>
          <w:sz w:val="28"/>
          <w:szCs w:val="28"/>
          <w:lang w:val="nn-NO"/>
        </w:rPr>
        <w:t xml:space="preserve">: </w:t>
      </w:r>
      <w:r w:rsidRPr="00761345">
        <w:rPr>
          <w:b/>
          <w:sz w:val="28"/>
          <w:szCs w:val="28"/>
          <w:lang w:val="nn-NO"/>
        </w:rPr>
        <w:t>Sokneprest i Lindås, Myking og Hundvin sokn i Nordhordland prosti</w:t>
      </w:r>
    </w:p>
    <w:p w:rsidR="009E273E" w:rsidRPr="00F56BE9" w:rsidRDefault="009E273E" w:rsidP="009E273E">
      <w:pPr>
        <w:rPr>
          <w:lang w:val="nn-NO"/>
        </w:rPr>
      </w:pPr>
    </w:p>
    <w:p w:rsidR="009E273E" w:rsidRPr="00A73219" w:rsidRDefault="00E26618" w:rsidP="009E273E">
      <w:pPr>
        <w:spacing w:before="240"/>
        <w:rPr>
          <w:b/>
        </w:rPr>
      </w:pPr>
      <w:r w:rsidRPr="00A73219">
        <w:rPr>
          <w:b/>
        </w:rPr>
        <w:t>Vedtak:</w:t>
      </w:r>
    </w:p>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072"/>
      </w:tblGrid>
      <w:tr w:rsidR="009E273E" w:rsidRPr="00761345" w:rsidTr="009E273E">
        <w:tc>
          <w:tcPr>
            <w:tcW w:w="0" w:type="auto"/>
          </w:tcPr>
          <w:p w:rsidR="006A2C14" w:rsidRPr="00761345" w:rsidRDefault="00E26618">
            <w:pPr>
              <w:widowControl w:val="0"/>
              <w:autoSpaceDE w:val="0"/>
              <w:autoSpaceDN w:val="0"/>
              <w:adjustRightInd w:val="0"/>
              <w:spacing w:after="300"/>
              <w:rPr>
                <w:rFonts w:ascii="Calibri" w:eastAsia="Times New Roman" w:hAnsi="Calibri" w:cs="Calibri"/>
                <w:color w:val="000000"/>
              </w:rPr>
            </w:pPr>
            <w:r w:rsidRPr="00761345">
              <w:rPr>
                <w:rFonts w:ascii="Calibri" w:eastAsia="Times New Roman" w:hAnsi="Calibri" w:cs="Calibri"/>
                <w:color w:val="000000"/>
              </w:rPr>
              <w:t xml:space="preserve">Bjørgvin </w:t>
            </w:r>
            <w:proofErr w:type="spellStart"/>
            <w:r w:rsidRPr="00761345">
              <w:rPr>
                <w:rFonts w:ascii="Calibri" w:eastAsia="Times New Roman" w:hAnsi="Calibri" w:cs="Calibri"/>
                <w:color w:val="000000"/>
              </w:rPr>
              <w:t>bispedømeråd</w:t>
            </w:r>
            <w:proofErr w:type="spellEnd"/>
            <w:r w:rsidRPr="00761345">
              <w:rPr>
                <w:rFonts w:ascii="Calibri" w:eastAsia="Times New Roman" w:hAnsi="Calibri" w:cs="Calibri"/>
                <w:color w:val="000000"/>
              </w:rPr>
              <w:t xml:space="preserve"> </w:t>
            </w:r>
            <w:proofErr w:type="spellStart"/>
            <w:r w:rsidRPr="00761345">
              <w:rPr>
                <w:rFonts w:ascii="Calibri" w:eastAsia="Times New Roman" w:hAnsi="Calibri" w:cs="Calibri"/>
                <w:color w:val="000000"/>
              </w:rPr>
              <w:t>tilset</w:t>
            </w:r>
            <w:proofErr w:type="spellEnd"/>
            <w:r w:rsidRPr="00761345">
              <w:rPr>
                <w:rFonts w:ascii="Calibri" w:eastAsia="Times New Roman" w:hAnsi="Calibri" w:cs="Calibri"/>
                <w:color w:val="000000"/>
              </w:rPr>
              <w:t xml:space="preserve"> på faste vilkår i stillinga som sokneprest, stillingskode 1555 LR 45, med Lindås, Myking og Hundvin sokn som </w:t>
            </w:r>
            <w:proofErr w:type="spellStart"/>
            <w:r w:rsidRPr="00761345">
              <w:rPr>
                <w:rFonts w:ascii="Calibri" w:eastAsia="Times New Roman" w:hAnsi="Calibri" w:cs="Calibri"/>
                <w:color w:val="000000"/>
              </w:rPr>
              <w:t>tenestestad</w:t>
            </w:r>
            <w:proofErr w:type="spellEnd"/>
            <w:r w:rsidRPr="00761345">
              <w:rPr>
                <w:rFonts w:ascii="Calibri" w:eastAsia="Times New Roman" w:hAnsi="Calibri" w:cs="Calibri"/>
                <w:color w:val="000000"/>
              </w:rPr>
              <w:t xml:space="preserve"> og Nordhordland prosti som </w:t>
            </w:r>
            <w:proofErr w:type="spellStart"/>
            <w:r w:rsidRPr="00761345">
              <w:rPr>
                <w:rFonts w:ascii="Calibri" w:eastAsia="Times New Roman" w:hAnsi="Calibri" w:cs="Calibri"/>
                <w:color w:val="000000"/>
              </w:rPr>
              <w:t>tenestedistrikt</w:t>
            </w:r>
            <w:proofErr w:type="spellEnd"/>
          </w:p>
          <w:p w:rsidR="006A2C14" w:rsidRPr="00761345" w:rsidRDefault="00E26618">
            <w:pPr>
              <w:widowControl w:val="0"/>
              <w:autoSpaceDE w:val="0"/>
              <w:autoSpaceDN w:val="0"/>
              <w:adjustRightInd w:val="0"/>
              <w:spacing w:after="300"/>
              <w:rPr>
                <w:rFonts w:ascii="Calibri" w:eastAsia="Times New Roman" w:hAnsi="Calibri" w:cs="Times New Roman"/>
                <w:color w:val="000000"/>
                <w:lang w:val="nn-NO"/>
              </w:rPr>
            </w:pPr>
            <w:r w:rsidRPr="00761345">
              <w:rPr>
                <w:rFonts w:ascii="Calibri" w:eastAsia="Times New Roman" w:hAnsi="Calibri" w:cs="Times New Roman"/>
                <w:color w:val="000000"/>
                <w:lang w:val="nn-NO"/>
              </w:rPr>
              <w:t>1. Ole Marton Ølberg</w:t>
            </w:r>
            <w:r w:rsidRPr="00761345">
              <w:rPr>
                <w:rFonts w:ascii="Calibri" w:eastAsia="Times New Roman" w:hAnsi="Calibri" w:cs="Times New Roman"/>
                <w:color w:val="000000"/>
                <w:lang w:val="nn-NO"/>
              </w:rPr>
              <w:tab/>
            </w:r>
            <w:r w:rsidRPr="00761345">
              <w:rPr>
                <w:rFonts w:ascii="Calibri" w:eastAsia="Times New Roman" w:hAnsi="Calibri" w:cs="Times New Roman"/>
                <w:color w:val="000000"/>
                <w:lang w:val="nn-NO"/>
              </w:rPr>
              <w:tab/>
            </w:r>
          </w:p>
          <w:p w:rsidR="006A2C14" w:rsidRPr="00761345" w:rsidRDefault="00E26618">
            <w:pPr>
              <w:widowControl w:val="0"/>
              <w:autoSpaceDE w:val="0"/>
              <w:autoSpaceDN w:val="0"/>
              <w:adjustRightInd w:val="0"/>
              <w:spacing w:after="300"/>
              <w:rPr>
                <w:rFonts w:ascii="Calibri" w:eastAsia="Times New Roman" w:hAnsi="Calibri" w:cs="Times New Roman"/>
                <w:color w:val="000000"/>
                <w:lang w:val="nn-NO"/>
              </w:rPr>
            </w:pPr>
            <w:r w:rsidRPr="00761345">
              <w:rPr>
                <w:rFonts w:ascii="Calibri" w:eastAsia="Times New Roman" w:hAnsi="Calibri" w:cs="Times New Roman"/>
                <w:color w:val="000000"/>
                <w:lang w:val="nn-NO"/>
              </w:rPr>
              <w:t>2. Stein Hugo Fykse</w:t>
            </w:r>
            <w:r w:rsidRPr="00761345">
              <w:rPr>
                <w:rFonts w:ascii="Calibri" w:eastAsia="Times New Roman" w:hAnsi="Calibri" w:cs="Times New Roman"/>
                <w:color w:val="000000"/>
                <w:lang w:val="nn-NO"/>
              </w:rPr>
              <w:tab/>
            </w:r>
            <w:r w:rsidRPr="00761345">
              <w:rPr>
                <w:rFonts w:ascii="Calibri" w:eastAsia="Times New Roman" w:hAnsi="Calibri" w:cs="Times New Roman"/>
                <w:color w:val="000000"/>
                <w:lang w:val="nn-NO"/>
              </w:rPr>
              <w:tab/>
            </w:r>
          </w:p>
          <w:p w:rsidR="006A2C14" w:rsidRPr="00761345" w:rsidRDefault="006A2C14" w:rsidP="00F56BE9">
            <w:pPr>
              <w:widowControl w:val="0"/>
              <w:autoSpaceDE w:val="0"/>
              <w:autoSpaceDN w:val="0"/>
              <w:adjustRightInd w:val="0"/>
              <w:spacing w:after="300"/>
              <w:rPr>
                <w:rFonts w:ascii="Calibri" w:eastAsia="Times New Roman" w:hAnsi="Calibri" w:cs="Times New Roman"/>
                <w:color w:val="000000"/>
                <w:lang w:val="nn-NO"/>
              </w:rPr>
            </w:pPr>
          </w:p>
        </w:tc>
      </w:tr>
    </w:tbl>
    <w:p w:rsidR="009E273E" w:rsidRPr="001E7885" w:rsidRDefault="00E26618" w:rsidP="009E273E">
      <w:r w:rsidRPr="001E7885">
        <w:t>---------------------------------------------------------------------------------------------------------------------------</w:t>
      </w:r>
    </w:p>
    <w:p w:rsidR="009E273E" w:rsidRPr="001E7885" w:rsidRDefault="00E26618" w:rsidP="009E273E">
      <w:r w:rsidRPr="00AA2CE5">
        <w:rPr>
          <w:b/>
          <w:sz w:val="28"/>
          <w:szCs w:val="28"/>
        </w:rPr>
        <w:t xml:space="preserve">034/15: </w:t>
      </w:r>
      <w:proofErr w:type="spellStart"/>
      <w:r w:rsidRPr="00AA2CE5">
        <w:rPr>
          <w:b/>
          <w:sz w:val="28"/>
          <w:szCs w:val="28"/>
        </w:rPr>
        <w:t>Høyringssvar</w:t>
      </w:r>
      <w:proofErr w:type="spellEnd"/>
      <w:r w:rsidRPr="00AA2CE5">
        <w:rPr>
          <w:b/>
          <w:sz w:val="28"/>
          <w:szCs w:val="28"/>
        </w:rPr>
        <w:t xml:space="preserve"> - Veivalg for fremtidig kirkeordning</w:t>
      </w:r>
    </w:p>
    <w:p w:rsidR="009E273E" w:rsidRPr="001E7885" w:rsidRDefault="009E273E" w:rsidP="009E273E"/>
    <w:p w:rsidR="009E273E" w:rsidRPr="00A73219" w:rsidRDefault="00E26618" w:rsidP="009E273E">
      <w:pPr>
        <w:spacing w:before="240"/>
        <w:rPr>
          <w:b/>
        </w:rPr>
      </w:pPr>
      <w:r w:rsidRPr="00A73219">
        <w:rPr>
          <w:b/>
        </w:rPr>
        <w:t>Vedtak:</w:t>
      </w:r>
    </w:p>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072"/>
      </w:tblGrid>
      <w:tr w:rsidR="009E273E" w:rsidRPr="001E7885" w:rsidTr="009E273E">
        <w:tc>
          <w:tcPr>
            <w:tcW w:w="0" w:type="auto"/>
          </w:tcPr>
          <w:p w:rsidR="006A2C14" w:rsidRPr="00761345" w:rsidRDefault="00E26618">
            <w:pPr>
              <w:widowControl w:val="0"/>
              <w:autoSpaceDE w:val="0"/>
              <w:autoSpaceDN w:val="0"/>
              <w:adjustRightInd w:val="0"/>
              <w:spacing w:after="300"/>
              <w:rPr>
                <w:rFonts w:ascii="Calibri" w:eastAsia="Times New Roman" w:hAnsi="Calibri" w:cs="Calibri"/>
                <w:color w:val="000000"/>
                <w:lang w:val="nn-NO"/>
              </w:rPr>
            </w:pPr>
            <w:r>
              <w:rPr>
                <w:rFonts w:ascii="Calibri" w:eastAsia="Times New Roman" w:hAnsi="Calibri" w:cs="Calibri"/>
                <w:color w:val="000000"/>
                <w:lang w:val="nn-NO"/>
              </w:rPr>
              <w:t>Bjørgvin bispedømeråd vedtek  til høringssvar på «</w:t>
            </w:r>
            <w:proofErr w:type="spellStart"/>
            <w:r>
              <w:rPr>
                <w:rFonts w:ascii="Calibri" w:eastAsia="Times New Roman" w:hAnsi="Calibri" w:cs="Calibri"/>
                <w:color w:val="000000"/>
                <w:lang w:val="nn-NO"/>
              </w:rPr>
              <w:t>Veivalg</w:t>
            </w:r>
            <w:proofErr w:type="spellEnd"/>
            <w:r>
              <w:rPr>
                <w:rFonts w:ascii="Calibri" w:eastAsia="Times New Roman" w:hAnsi="Calibri" w:cs="Calibri"/>
                <w:color w:val="000000"/>
                <w:lang w:val="nn-NO"/>
              </w:rPr>
              <w:t xml:space="preserve"> for </w:t>
            </w:r>
            <w:proofErr w:type="spellStart"/>
            <w:r>
              <w:rPr>
                <w:rFonts w:ascii="Calibri" w:eastAsia="Times New Roman" w:hAnsi="Calibri" w:cs="Calibri"/>
                <w:color w:val="000000"/>
                <w:lang w:val="nn-NO"/>
              </w:rPr>
              <w:t>fremtidig</w:t>
            </w:r>
            <w:proofErr w:type="spellEnd"/>
            <w:r>
              <w:rPr>
                <w:rFonts w:ascii="Calibri" w:eastAsia="Times New Roman" w:hAnsi="Calibri" w:cs="Calibri"/>
                <w:color w:val="000000"/>
                <w:lang w:val="nn-NO"/>
              </w:rPr>
              <w:t xml:space="preserve"> </w:t>
            </w:r>
            <w:proofErr w:type="spellStart"/>
            <w:r>
              <w:rPr>
                <w:rFonts w:ascii="Calibri" w:eastAsia="Times New Roman" w:hAnsi="Calibri" w:cs="Calibri"/>
                <w:color w:val="000000"/>
                <w:lang w:val="nn-NO"/>
              </w:rPr>
              <w:t>kirkeordning</w:t>
            </w:r>
            <w:proofErr w:type="spellEnd"/>
            <w:r>
              <w:rPr>
                <w:rFonts w:ascii="Calibri" w:eastAsia="Times New Roman" w:hAnsi="Calibri" w:cs="Calibri"/>
                <w:color w:val="000000"/>
                <w:lang w:val="nn-NO"/>
              </w:rPr>
              <w:t>» med  dei stemmetal som kjem fram under. Der ikkje anna er synleggjort var rådet samrøystes.</w:t>
            </w:r>
          </w:p>
          <w:p w:rsidR="006A2C14" w:rsidRPr="00761345" w:rsidRDefault="00E26618" w:rsidP="009E273E">
            <w:pPr>
              <w:widowControl w:val="0"/>
              <w:autoSpaceDE w:val="0"/>
              <w:autoSpaceDN w:val="0"/>
              <w:adjustRightInd w:val="0"/>
              <w:ind w:right="827"/>
              <w:rPr>
                <w:rFonts w:ascii="Calibri" w:eastAsia="Times New Roman" w:hAnsi="Calibri" w:cs="Times New Roman"/>
                <w:b/>
                <w:color w:val="000000"/>
              </w:rPr>
            </w:pPr>
            <w:r w:rsidRPr="00761345">
              <w:rPr>
                <w:rFonts w:ascii="Calibri" w:eastAsia="Times New Roman" w:hAnsi="Calibri" w:cs="Times New Roman"/>
                <w:b/>
                <w:color w:val="000000"/>
              </w:rPr>
              <w:t>Høringsspørsmålene</w:t>
            </w:r>
          </w:p>
          <w:p w:rsidR="006A2C14" w:rsidRPr="00761345" w:rsidRDefault="006A2C14">
            <w:pPr>
              <w:widowControl w:val="0"/>
              <w:autoSpaceDE w:val="0"/>
              <w:autoSpaceDN w:val="0"/>
              <w:adjustRightInd w:val="0"/>
              <w:ind w:left="567" w:right="827"/>
              <w:rPr>
                <w:rFonts w:ascii="Calibri" w:eastAsia="Times New Roman" w:hAnsi="Calibri" w:cs="Times New Roman"/>
                <w:b/>
                <w:color w:val="000000"/>
              </w:rPr>
            </w:pPr>
          </w:p>
          <w:p w:rsidR="006A2C14" w:rsidRPr="00761345" w:rsidRDefault="00E26618">
            <w:pPr>
              <w:widowControl w:val="0"/>
              <w:autoSpaceDE w:val="0"/>
              <w:autoSpaceDN w:val="0"/>
              <w:adjustRightInd w:val="0"/>
              <w:ind w:right="827"/>
              <w:rPr>
                <w:rFonts w:ascii="Calibri" w:eastAsia="Times New Roman" w:hAnsi="Calibri" w:cs="Times New Roman"/>
                <w:b/>
                <w:color w:val="000000"/>
              </w:rPr>
            </w:pPr>
            <w:r w:rsidRPr="00761345">
              <w:rPr>
                <w:rFonts w:ascii="Calibri" w:eastAsia="Times New Roman" w:hAnsi="Calibri" w:cs="Times New Roman"/>
                <w:b/>
                <w:color w:val="000000"/>
              </w:rPr>
              <w:t>Innledning</w:t>
            </w:r>
          </w:p>
          <w:p w:rsidR="006A2C14" w:rsidRPr="00761345" w:rsidRDefault="00E26618">
            <w:pPr>
              <w:widowControl w:val="0"/>
              <w:autoSpaceDE w:val="0"/>
              <w:autoSpaceDN w:val="0"/>
              <w:adjustRightInd w:val="0"/>
              <w:ind w:right="827"/>
              <w:rPr>
                <w:rFonts w:ascii="Calibri" w:eastAsia="Times New Roman" w:hAnsi="Calibri" w:cs="Times New Roman"/>
                <w:color w:val="000000"/>
              </w:rPr>
            </w:pPr>
            <w:r w:rsidRPr="00761345">
              <w:rPr>
                <w:rFonts w:ascii="Calibri" w:eastAsia="Times New Roman" w:hAnsi="Calibri" w:cs="Times New Roman"/>
                <w:color w:val="000000"/>
              </w:rPr>
              <w:t>Bjørgvin bispedømmeråd vil i høringssvaret på noen av områdene holde åpent at ulike modeller og svar kan fungere, men vi vil da legge vekt på å peke på hvilke forutsetninger som må avklares eller klargjøres om den ene eller andre modellen velges.</w:t>
            </w:r>
          </w:p>
          <w:p w:rsidR="006A2C14" w:rsidRPr="00761345" w:rsidRDefault="00E26618">
            <w:pPr>
              <w:widowControl w:val="0"/>
              <w:autoSpaceDE w:val="0"/>
              <w:autoSpaceDN w:val="0"/>
              <w:adjustRightInd w:val="0"/>
              <w:ind w:right="827"/>
              <w:rPr>
                <w:rFonts w:ascii="Calibri" w:eastAsia="Times New Roman" w:hAnsi="Calibri" w:cs="Times New Roman"/>
                <w:i/>
                <w:color w:val="000000"/>
              </w:rPr>
            </w:pPr>
            <w:r w:rsidRPr="00761345">
              <w:rPr>
                <w:rFonts w:ascii="Calibri" w:eastAsia="Times New Roman" w:hAnsi="Calibri" w:cs="Times New Roman"/>
                <w:i/>
                <w:color w:val="000000"/>
              </w:rPr>
              <w:t>I høringssvarene er det brukt benevnelsen ”fellesråd” om dagens fellesråd og fellesråd som i medhold av ny kirkelov kan få endrede oppgaver og ansvarsområder. Fellesrådet kan da være et organ for hver kommune eller for flere kommuner.</w:t>
            </w:r>
          </w:p>
          <w:p w:rsidR="006A2C14" w:rsidRPr="00761345" w:rsidRDefault="006A2C14">
            <w:pPr>
              <w:widowControl w:val="0"/>
              <w:autoSpaceDE w:val="0"/>
              <w:autoSpaceDN w:val="0"/>
              <w:adjustRightInd w:val="0"/>
              <w:ind w:left="567" w:right="827"/>
              <w:rPr>
                <w:rFonts w:ascii="Calibri" w:eastAsia="Times New Roman" w:hAnsi="Calibri" w:cs="Times New Roman"/>
                <w:i/>
                <w:color w:val="000000"/>
              </w:rPr>
            </w:pPr>
          </w:p>
          <w:p w:rsidR="006A2C14" w:rsidRPr="00761345" w:rsidRDefault="00E26618">
            <w:pPr>
              <w:widowControl w:val="0"/>
              <w:autoSpaceDE w:val="0"/>
              <w:autoSpaceDN w:val="0"/>
              <w:adjustRightInd w:val="0"/>
              <w:ind w:right="827"/>
              <w:rPr>
                <w:rFonts w:ascii="Calibri" w:eastAsia="Times New Roman" w:hAnsi="Calibri" w:cs="Times New Roman"/>
                <w:i/>
                <w:color w:val="000000"/>
              </w:rPr>
            </w:pPr>
            <w:r w:rsidRPr="00761345">
              <w:rPr>
                <w:rFonts w:ascii="Calibri" w:eastAsia="Times New Roman" w:hAnsi="Calibri" w:cs="Times New Roman"/>
                <w:i/>
                <w:color w:val="000000"/>
              </w:rPr>
              <w:t xml:space="preserve">Til forklaring av flertalls- og mindretallsuttaler jfr. </w:t>
            </w:r>
            <w:proofErr w:type="spellStart"/>
            <w:r w:rsidRPr="00761345">
              <w:rPr>
                <w:rFonts w:ascii="Calibri" w:eastAsia="Times New Roman" w:hAnsi="Calibri" w:cs="Times New Roman"/>
                <w:i/>
                <w:color w:val="000000"/>
              </w:rPr>
              <w:t>spm</w:t>
            </w:r>
            <w:proofErr w:type="spellEnd"/>
            <w:r w:rsidRPr="00761345">
              <w:rPr>
                <w:rFonts w:ascii="Calibri" w:eastAsia="Times New Roman" w:hAnsi="Calibri" w:cs="Times New Roman"/>
                <w:i/>
                <w:color w:val="000000"/>
              </w:rPr>
              <w:t xml:space="preserve"> 16: </w:t>
            </w:r>
          </w:p>
          <w:p w:rsidR="006A2C14" w:rsidRPr="00761345" w:rsidRDefault="00E26618">
            <w:pPr>
              <w:widowControl w:val="0"/>
              <w:autoSpaceDE w:val="0"/>
              <w:autoSpaceDN w:val="0"/>
              <w:adjustRightInd w:val="0"/>
              <w:ind w:right="827"/>
              <w:rPr>
                <w:rFonts w:ascii="Calibri" w:eastAsia="Times New Roman" w:hAnsi="Calibri" w:cs="Times New Roman"/>
                <w:i/>
                <w:color w:val="000000"/>
              </w:rPr>
            </w:pPr>
            <w:r w:rsidRPr="00761345">
              <w:rPr>
                <w:rFonts w:ascii="Calibri" w:eastAsia="Times New Roman" w:hAnsi="Calibri" w:cs="Times New Roman"/>
                <w:i/>
                <w:color w:val="000000"/>
              </w:rPr>
              <w:t>Et flertall på 8 av 9 stemmeberettigede vil at prester fortsatt skal tilsettes i bispedømmerådet.</w:t>
            </w:r>
          </w:p>
          <w:p w:rsidR="006A2C14" w:rsidRPr="00761345" w:rsidRDefault="00E26618">
            <w:pPr>
              <w:widowControl w:val="0"/>
              <w:autoSpaceDE w:val="0"/>
              <w:autoSpaceDN w:val="0"/>
              <w:adjustRightInd w:val="0"/>
              <w:ind w:right="827"/>
              <w:rPr>
                <w:rFonts w:ascii="Calibri" w:eastAsia="Times New Roman" w:hAnsi="Calibri" w:cs="Times New Roman"/>
                <w:i/>
                <w:color w:val="000000"/>
              </w:rPr>
            </w:pPr>
            <w:r w:rsidRPr="00761345">
              <w:rPr>
                <w:rFonts w:ascii="Calibri" w:eastAsia="Times New Roman" w:hAnsi="Calibri" w:cs="Times New Roman"/>
                <w:i/>
                <w:color w:val="000000"/>
              </w:rPr>
              <w:t>Et flertall på 6 vil at også andre i vigslede stillinger skal ansettes i bispedømmerådet..</w:t>
            </w:r>
          </w:p>
          <w:p w:rsidR="006A2C14" w:rsidRPr="00761345" w:rsidRDefault="00E26618">
            <w:pPr>
              <w:widowControl w:val="0"/>
              <w:autoSpaceDE w:val="0"/>
              <w:autoSpaceDN w:val="0"/>
              <w:adjustRightInd w:val="0"/>
              <w:ind w:right="827"/>
              <w:rPr>
                <w:rFonts w:ascii="Calibri" w:eastAsia="Times New Roman" w:hAnsi="Calibri" w:cs="Times New Roman"/>
                <w:i/>
                <w:color w:val="000000"/>
              </w:rPr>
            </w:pPr>
            <w:r w:rsidRPr="00761345">
              <w:rPr>
                <w:rFonts w:ascii="Calibri" w:eastAsia="Times New Roman" w:hAnsi="Calibri" w:cs="Times New Roman"/>
                <w:i/>
                <w:color w:val="000000"/>
              </w:rPr>
              <w:t>Et flertall på 7 vil at alle andre fortsatt skal ansettes i fellesrådet.</w:t>
            </w:r>
          </w:p>
          <w:p w:rsidR="006A2C14" w:rsidRPr="00761345" w:rsidRDefault="006A2C14">
            <w:pPr>
              <w:widowControl w:val="0"/>
              <w:autoSpaceDE w:val="0"/>
              <w:autoSpaceDN w:val="0"/>
              <w:adjustRightInd w:val="0"/>
              <w:ind w:left="567" w:right="827"/>
              <w:rPr>
                <w:rFonts w:ascii="Calibri" w:eastAsia="Times New Roman" w:hAnsi="Calibri" w:cs="Times New Roman"/>
                <w:i/>
                <w:color w:val="000000"/>
              </w:rPr>
            </w:pPr>
          </w:p>
          <w:p w:rsidR="006A2C14" w:rsidRPr="00761345" w:rsidRDefault="00E26618">
            <w:pPr>
              <w:widowControl w:val="0"/>
              <w:autoSpaceDE w:val="0"/>
              <w:autoSpaceDN w:val="0"/>
              <w:adjustRightInd w:val="0"/>
              <w:ind w:right="827"/>
              <w:rPr>
                <w:rFonts w:ascii="Calibri" w:eastAsia="Times New Roman" w:hAnsi="Calibri" w:cs="Times New Roman"/>
                <w:i/>
                <w:color w:val="000000"/>
              </w:rPr>
            </w:pPr>
            <w:r w:rsidRPr="00761345">
              <w:rPr>
                <w:rFonts w:ascii="Calibri" w:eastAsia="Times New Roman" w:hAnsi="Calibri" w:cs="Times New Roman"/>
                <w:i/>
                <w:color w:val="000000"/>
              </w:rPr>
              <w:t>Sammensetningen av flertall og mindretall varierte, men det er ikke synliggjort i protokollen.</w:t>
            </w:r>
          </w:p>
          <w:p w:rsidR="006A2C14" w:rsidRPr="00761345" w:rsidRDefault="006A2C14">
            <w:pPr>
              <w:widowControl w:val="0"/>
              <w:autoSpaceDE w:val="0"/>
              <w:autoSpaceDN w:val="0"/>
              <w:adjustRightInd w:val="0"/>
              <w:ind w:left="851" w:right="827"/>
              <w:rPr>
                <w:rFonts w:ascii="Calibri" w:eastAsia="Times New Roman" w:hAnsi="Calibri" w:cs="Times New Roman"/>
                <w:b/>
                <w:color w:val="000000"/>
              </w:rPr>
            </w:pPr>
          </w:p>
          <w:p w:rsidR="006A2C14" w:rsidRDefault="00E26618" w:rsidP="00E26618">
            <w:pPr>
              <w:widowControl w:val="0"/>
              <w:numPr>
                <w:ilvl w:val="0"/>
                <w:numId w:val="1"/>
              </w:numPr>
              <w:autoSpaceDE w:val="0"/>
              <w:autoSpaceDN w:val="0"/>
              <w:adjustRightInd w:val="0"/>
              <w:ind w:left="885" w:right="827" w:hanging="360"/>
              <w:rPr>
                <w:rFonts w:ascii="Calibri" w:eastAsia="Times New Roman" w:hAnsi="Calibri" w:cs="Times New Roman"/>
                <w:b/>
                <w:color w:val="000000"/>
                <w:lang w:val="en-US"/>
              </w:rPr>
            </w:pPr>
            <w:r w:rsidRPr="00761345">
              <w:rPr>
                <w:rFonts w:ascii="Calibri" w:eastAsia="Times New Roman" w:hAnsi="Calibri" w:cs="Times New Roman"/>
                <w:b/>
                <w:color w:val="000000"/>
              </w:rPr>
              <w:t xml:space="preserve">Bør det gjøres endringer i fordelingen av oppgaver og myndighet mellom lokalt, regionalt og nasjonalt nivå? </w:t>
            </w:r>
            <w:r>
              <w:rPr>
                <w:rFonts w:ascii="Calibri" w:eastAsia="Times New Roman" w:hAnsi="Calibri" w:cs="Times New Roman"/>
                <w:b/>
                <w:color w:val="000000"/>
                <w:lang w:val="en-US"/>
              </w:rPr>
              <w:t xml:space="preserve">I </w:t>
            </w:r>
            <w:proofErr w:type="spellStart"/>
            <w:r>
              <w:rPr>
                <w:rFonts w:ascii="Calibri" w:eastAsia="Times New Roman" w:hAnsi="Calibri" w:cs="Times New Roman"/>
                <w:b/>
                <w:color w:val="000000"/>
                <w:lang w:val="en-US"/>
              </w:rPr>
              <w:t>såfall</w:t>
            </w:r>
            <w:proofErr w:type="spellEnd"/>
            <w:r>
              <w:rPr>
                <w:rFonts w:ascii="Calibri" w:eastAsia="Times New Roman" w:hAnsi="Calibri" w:cs="Times New Roman"/>
                <w:b/>
                <w:color w:val="000000"/>
                <w:lang w:val="en-US"/>
              </w:rPr>
              <w:t xml:space="preserve"> </w:t>
            </w:r>
            <w:proofErr w:type="spellStart"/>
            <w:r>
              <w:rPr>
                <w:rFonts w:ascii="Calibri" w:eastAsia="Times New Roman" w:hAnsi="Calibri" w:cs="Times New Roman"/>
                <w:b/>
                <w:color w:val="000000"/>
                <w:lang w:val="en-US"/>
              </w:rPr>
              <w:t>hvilke</w:t>
            </w:r>
            <w:proofErr w:type="spellEnd"/>
            <w:r>
              <w:rPr>
                <w:rFonts w:ascii="Calibri" w:eastAsia="Times New Roman" w:hAnsi="Calibri" w:cs="Times New Roman"/>
                <w:b/>
                <w:color w:val="000000"/>
                <w:lang w:val="en-US"/>
              </w:rPr>
              <w:t xml:space="preserve"> </w:t>
            </w:r>
            <w:proofErr w:type="gramStart"/>
            <w:r>
              <w:rPr>
                <w:rFonts w:ascii="Calibri" w:eastAsia="Times New Roman" w:hAnsi="Calibri" w:cs="Times New Roman"/>
                <w:b/>
                <w:color w:val="000000"/>
                <w:lang w:val="en-US"/>
              </w:rPr>
              <w:t>og</w:t>
            </w:r>
            <w:proofErr w:type="gramEnd"/>
            <w:r>
              <w:rPr>
                <w:rFonts w:ascii="Calibri" w:eastAsia="Times New Roman" w:hAnsi="Calibri" w:cs="Times New Roman"/>
                <w:b/>
                <w:color w:val="000000"/>
                <w:lang w:val="en-US"/>
              </w:rPr>
              <w:t xml:space="preserve"> </w:t>
            </w:r>
            <w:proofErr w:type="spellStart"/>
            <w:r>
              <w:rPr>
                <w:rFonts w:ascii="Calibri" w:eastAsia="Times New Roman" w:hAnsi="Calibri" w:cs="Times New Roman"/>
                <w:b/>
                <w:color w:val="000000"/>
                <w:lang w:val="en-US"/>
              </w:rPr>
              <w:t>hvorfor</w:t>
            </w:r>
            <w:proofErr w:type="spellEnd"/>
            <w:r>
              <w:rPr>
                <w:rFonts w:ascii="Calibri" w:eastAsia="Times New Roman" w:hAnsi="Calibri" w:cs="Times New Roman"/>
                <w:b/>
                <w:color w:val="000000"/>
                <w:lang w:val="en-US"/>
              </w:rPr>
              <w:t>?</w:t>
            </w:r>
          </w:p>
          <w:p w:rsidR="006A2C14" w:rsidRDefault="006A2C14">
            <w:pPr>
              <w:widowControl w:val="0"/>
              <w:autoSpaceDE w:val="0"/>
              <w:autoSpaceDN w:val="0"/>
              <w:adjustRightInd w:val="0"/>
              <w:ind w:left="851" w:right="827"/>
              <w:rPr>
                <w:rFonts w:ascii="Calibri" w:eastAsia="Times New Roman" w:hAnsi="Calibri" w:cs="Times New Roman"/>
                <w:b/>
                <w:color w:val="000000"/>
                <w:lang w:val="en-US"/>
              </w:rPr>
            </w:pPr>
          </w:p>
          <w:p w:rsidR="006A2C14" w:rsidRPr="00761345" w:rsidRDefault="00E26618">
            <w:pPr>
              <w:widowControl w:val="0"/>
              <w:autoSpaceDE w:val="0"/>
              <w:autoSpaceDN w:val="0"/>
              <w:adjustRightInd w:val="0"/>
              <w:ind w:right="827"/>
              <w:rPr>
                <w:rFonts w:ascii="Calibri" w:eastAsia="Times New Roman" w:hAnsi="Calibri" w:cs="Times New Roman"/>
                <w:color w:val="000000"/>
              </w:rPr>
            </w:pPr>
            <w:r w:rsidRPr="00761345">
              <w:rPr>
                <w:rFonts w:ascii="Calibri" w:eastAsia="Times New Roman" w:hAnsi="Calibri" w:cs="Times New Roman"/>
                <w:color w:val="000000"/>
              </w:rPr>
              <w:t xml:space="preserve">Et flertall mener at den nåværende oppgave- og myndighetsfordeling i hovedtrekk bør videreføres. </w:t>
            </w:r>
          </w:p>
          <w:p w:rsidR="006A2C14" w:rsidRPr="00761345" w:rsidRDefault="006A2C14">
            <w:pPr>
              <w:widowControl w:val="0"/>
              <w:autoSpaceDE w:val="0"/>
              <w:autoSpaceDN w:val="0"/>
              <w:adjustRightInd w:val="0"/>
              <w:ind w:left="851" w:right="827"/>
              <w:rPr>
                <w:rFonts w:ascii="Calibri" w:eastAsia="Times New Roman" w:hAnsi="Calibri" w:cs="Times New Roman"/>
                <w:color w:val="000000"/>
              </w:rPr>
            </w:pPr>
          </w:p>
          <w:p w:rsidR="006A2C14" w:rsidRPr="00761345" w:rsidRDefault="00E26618">
            <w:pPr>
              <w:widowControl w:val="0"/>
              <w:autoSpaceDE w:val="0"/>
              <w:autoSpaceDN w:val="0"/>
              <w:adjustRightInd w:val="0"/>
              <w:ind w:right="827"/>
              <w:rPr>
                <w:rFonts w:ascii="Calibri" w:eastAsia="Times New Roman" w:hAnsi="Calibri" w:cs="Times New Roman"/>
                <w:b/>
                <w:color w:val="000000"/>
              </w:rPr>
            </w:pPr>
            <w:r w:rsidRPr="00761345">
              <w:rPr>
                <w:rFonts w:ascii="Calibri" w:eastAsia="Times New Roman" w:hAnsi="Calibri" w:cs="Times New Roman"/>
                <w:b/>
                <w:color w:val="000000"/>
              </w:rPr>
              <w:t>Enstemmig utdyping:</w:t>
            </w:r>
          </w:p>
          <w:p w:rsidR="006A2C14" w:rsidRPr="00761345" w:rsidRDefault="006A2C14">
            <w:pPr>
              <w:widowControl w:val="0"/>
              <w:autoSpaceDE w:val="0"/>
              <w:autoSpaceDN w:val="0"/>
              <w:adjustRightInd w:val="0"/>
              <w:ind w:left="851" w:right="827"/>
              <w:rPr>
                <w:rFonts w:ascii="Calibri" w:eastAsia="Times New Roman" w:hAnsi="Calibri" w:cs="Times New Roman"/>
                <w:color w:val="000000"/>
              </w:rPr>
            </w:pPr>
          </w:p>
          <w:p w:rsidR="006A2C14" w:rsidRPr="00761345" w:rsidRDefault="00E26618">
            <w:pPr>
              <w:widowControl w:val="0"/>
              <w:autoSpaceDE w:val="0"/>
              <w:autoSpaceDN w:val="0"/>
              <w:adjustRightInd w:val="0"/>
              <w:ind w:right="827"/>
              <w:rPr>
                <w:rFonts w:ascii="Calibri" w:eastAsia="Times New Roman" w:hAnsi="Calibri" w:cs="Times New Roman"/>
                <w:b/>
                <w:color w:val="000000"/>
              </w:rPr>
            </w:pPr>
            <w:r w:rsidRPr="00761345">
              <w:rPr>
                <w:rFonts w:ascii="Calibri" w:eastAsia="Times New Roman" w:hAnsi="Calibri" w:cs="Times New Roman"/>
                <w:b/>
                <w:color w:val="000000"/>
              </w:rPr>
              <w:t>Det lokale som del av en helhet</w:t>
            </w:r>
          </w:p>
          <w:p w:rsidR="006A2C14" w:rsidRPr="00761345" w:rsidRDefault="00E26618">
            <w:pPr>
              <w:widowControl w:val="0"/>
              <w:autoSpaceDE w:val="0"/>
              <w:autoSpaceDN w:val="0"/>
              <w:adjustRightInd w:val="0"/>
              <w:ind w:right="827"/>
              <w:rPr>
                <w:rFonts w:ascii="Calibri" w:eastAsia="Times New Roman" w:hAnsi="Calibri" w:cs="Times New Roman"/>
                <w:color w:val="000000"/>
              </w:rPr>
            </w:pPr>
            <w:r w:rsidRPr="00761345">
              <w:rPr>
                <w:rFonts w:ascii="Calibri" w:eastAsia="Times New Roman" w:hAnsi="Calibri" w:cs="Times New Roman"/>
                <w:color w:val="000000"/>
              </w:rPr>
              <w:t>Grunnenheten i kirken er soknet. All organisering av kirken må ha som mål å tilføre mest mulig ressurser til den virksomheten som skjer lokalt i den enkelte menighet.</w:t>
            </w:r>
          </w:p>
          <w:p w:rsidR="006A2C14" w:rsidRPr="00761345" w:rsidRDefault="00E26618">
            <w:pPr>
              <w:widowControl w:val="0"/>
              <w:autoSpaceDE w:val="0"/>
              <w:autoSpaceDN w:val="0"/>
              <w:adjustRightInd w:val="0"/>
              <w:spacing w:before="240"/>
              <w:rPr>
                <w:rFonts w:ascii="Calibri" w:eastAsia="Times New Roman" w:hAnsi="Calibri" w:cs="Times New Roman"/>
                <w:color w:val="000000"/>
              </w:rPr>
            </w:pPr>
            <w:r w:rsidRPr="00761345">
              <w:rPr>
                <w:rFonts w:ascii="Calibri" w:eastAsia="Times New Roman" w:hAnsi="Calibri" w:cs="Times New Roman"/>
                <w:color w:val="000000"/>
              </w:rPr>
              <w:t>Soknet er samtidig del av en helhet, og må være forpliktet på å løse felles oppgaver på formålstjenlige måter.</w:t>
            </w:r>
          </w:p>
          <w:p w:rsidR="006A2C14" w:rsidRPr="00761345" w:rsidRDefault="00E26618">
            <w:pPr>
              <w:widowControl w:val="0"/>
              <w:autoSpaceDE w:val="0"/>
              <w:autoSpaceDN w:val="0"/>
              <w:adjustRightInd w:val="0"/>
              <w:spacing w:before="240"/>
              <w:ind w:right="827"/>
              <w:rPr>
                <w:rFonts w:ascii="Calibri" w:eastAsia="Times New Roman" w:hAnsi="Calibri" w:cs="Times New Roman"/>
                <w:color w:val="000000"/>
              </w:rPr>
            </w:pPr>
            <w:r w:rsidRPr="00761345">
              <w:rPr>
                <w:rFonts w:ascii="Calibri" w:eastAsia="Times New Roman" w:hAnsi="Calibri" w:cs="Times New Roman"/>
                <w:b/>
                <w:color w:val="000000"/>
              </w:rPr>
              <w:t>Formålstjenlig organisering målt mot kost/nytte</w:t>
            </w:r>
          </w:p>
          <w:p w:rsidR="006A2C14" w:rsidRPr="00761345" w:rsidRDefault="00E26618">
            <w:pPr>
              <w:widowControl w:val="0"/>
              <w:autoSpaceDE w:val="0"/>
              <w:autoSpaceDN w:val="0"/>
              <w:adjustRightInd w:val="0"/>
              <w:spacing w:before="240"/>
              <w:ind w:right="827"/>
              <w:rPr>
                <w:rFonts w:ascii="Calibri" w:eastAsia="Times New Roman" w:hAnsi="Calibri" w:cs="Times New Roman"/>
                <w:color w:val="000000"/>
              </w:rPr>
            </w:pPr>
            <w:r w:rsidRPr="00761345">
              <w:rPr>
                <w:rFonts w:ascii="Calibri" w:eastAsia="Times New Roman" w:hAnsi="Calibri" w:cs="Times New Roman"/>
                <w:color w:val="000000"/>
              </w:rPr>
              <w:t>Fordeling av oppgaver og myndighet mellom nivåene må fortsatt sikre en helhetlig kirke, med mål om best mulig ressursforvaltning. Dette betyr å sikre mest mulig effektiv og enhetlig forvaltning, sikre profesjonelle fagmiljøer som kan løse utfordringer for fellesskapet og felles ordninger på de områdene dette er fornuftig og nødvendig. Målet med å samle ressurser på et felles nivå, må alltid være å sikre be</w:t>
            </w:r>
            <w:r w:rsidR="009E273E">
              <w:rPr>
                <w:rFonts w:ascii="Calibri" w:eastAsia="Times New Roman" w:hAnsi="Calibri" w:cs="Times New Roman"/>
                <w:color w:val="000000"/>
              </w:rPr>
              <w:t>st mulig kvalitet i førstelinje</w:t>
            </w:r>
            <w:r w:rsidRPr="00761345">
              <w:rPr>
                <w:rFonts w:ascii="Calibri" w:eastAsia="Times New Roman" w:hAnsi="Calibri" w:cs="Times New Roman"/>
                <w:color w:val="000000"/>
              </w:rPr>
              <w:t>tjenestene. Hvilket nivå plasseringen av en oppgave skal ligge på vil avhenge av hva som er hensiktsmessig fra felt til felt. Nærhet og distanse må avbalanseres.</w:t>
            </w:r>
          </w:p>
          <w:p w:rsidR="006A2C14" w:rsidRPr="00761345" w:rsidRDefault="00E26618">
            <w:pPr>
              <w:widowControl w:val="0"/>
              <w:autoSpaceDE w:val="0"/>
              <w:autoSpaceDN w:val="0"/>
              <w:adjustRightInd w:val="0"/>
              <w:spacing w:before="240"/>
              <w:ind w:right="827"/>
              <w:rPr>
                <w:rFonts w:ascii="Calibri" w:eastAsia="Times New Roman" w:hAnsi="Calibri" w:cs="Times New Roman"/>
                <w:color w:val="000000"/>
              </w:rPr>
            </w:pPr>
            <w:r w:rsidRPr="00761345">
              <w:rPr>
                <w:rFonts w:ascii="Calibri" w:eastAsia="Times New Roman" w:hAnsi="Calibri" w:cs="Times New Roman"/>
                <w:color w:val="000000"/>
              </w:rPr>
              <w:t xml:space="preserve">Soknet er ikke en ensartet størrelse, det må derfor presiseres hva som menes med en bærekraftig lokal enhet, organisatorisk. Det må også presiseres at både bispedømme, prosti, fellesrådsnivå og de store og mellomstore fellesrådene er å se på som regionale nivåer i forhold til soknet som grunnenhet. Forenkling og tydelig fordeling av oppgaver mellom de regionale nivåene vil gi god og tjenlig ressursbruk og sikre effektiv og enhetlig forvaltning. Det betyr at nivåene over soknet i en struktur, må ha som funksjon å styrke soknet sin evne til å håndtere kjerneoppgavene. Dette kan bety </w:t>
            </w:r>
            <w:proofErr w:type="gramStart"/>
            <w:r w:rsidRPr="00761345">
              <w:rPr>
                <w:rFonts w:ascii="Calibri" w:eastAsia="Times New Roman" w:hAnsi="Calibri" w:cs="Times New Roman"/>
                <w:color w:val="000000"/>
              </w:rPr>
              <w:t>å</w:t>
            </w:r>
            <w:proofErr w:type="gramEnd"/>
            <w:r w:rsidR="009E273E">
              <w:rPr>
                <w:rFonts w:ascii="Calibri" w:eastAsia="Times New Roman" w:hAnsi="Calibri" w:cs="Times New Roman"/>
                <w:color w:val="000000"/>
              </w:rPr>
              <w:t xml:space="preserve"> </w:t>
            </w:r>
            <w:r w:rsidRPr="00761345">
              <w:rPr>
                <w:rFonts w:ascii="Calibri" w:eastAsia="Times New Roman" w:hAnsi="Calibri" w:cs="Times New Roman"/>
                <w:color w:val="000000"/>
              </w:rPr>
              <w:t xml:space="preserve">avlaste soknet fra oppgaver som krever mer enn det soknet klarer alene, med tanke på ressurser, kompetanse eller fellessystemer. Det kan også bety at fordelingsspørsmål må legges til et regionalt nivå. </w:t>
            </w:r>
          </w:p>
          <w:p w:rsidR="006A2C14" w:rsidRPr="00761345" w:rsidRDefault="006A2C14">
            <w:pPr>
              <w:widowControl w:val="0"/>
              <w:autoSpaceDE w:val="0"/>
              <w:autoSpaceDN w:val="0"/>
              <w:adjustRightInd w:val="0"/>
              <w:ind w:right="827"/>
              <w:rPr>
                <w:rFonts w:ascii="Calibri" w:eastAsia="Times New Roman" w:hAnsi="Calibri" w:cs="Times New Roman"/>
                <w:color w:val="000000"/>
              </w:rPr>
            </w:pPr>
          </w:p>
          <w:p w:rsidR="006A2C14" w:rsidRPr="00761345" w:rsidRDefault="00E26618">
            <w:pPr>
              <w:widowControl w:val="0"/>
              <w:autoSpaceDE w:val="0"/>
              <w:autoSpaceDN w:val="0"/>
              <w:adjustRightInd w:val="0"/>
              <w:ind w:right="827"/>
              <w:rPr>
                <w:rFonts w:ascii="Calibri" w:eastAsia="Times New Roman" w:hAnsi="Calibri" w:cs="Times New Roman"/>
                <w:color w:val="000000"/>
              </w:rPr>
            </w:pPr>
            <w:r w:rsidRPr="00761345">
              <w:rPr>
                <w:rFonts w:ascii="Calibri" w:eastAsia="Times New Roman" w:hAnsi="Calibri" w:cs="Times New Roman"/>
                <w:b/>
                <w:color w:val="000000"/>
              </w:rPr>
              <w:t>Ta høyde for ulike finansieringsmodeller</w:t>
            </w:r>
          </w:p>
          <w:p w:rsidR="006A2C14" w:rsidRPr="00761345" w:rsidRDefault="00E26618">
            <w:pPr>
              <w:widowControl w:val="0"/>
              <w:autoSpaceDE w:val="0"/>
              <w:autoSpaceDN w:val="0"/>
              <w:adjustRightInd w:val="0"/>
              <w:ind w:right="827"/>
              <w:rPr>
                <w:rFonts w:ascii="Calibri" w:eastAsia="Times New Roman" w:hAnsi="Calibri" w:cs="Times New Roman"/>
                <w:color w:val="000000"/>
              </w:rPr>
            </w:pPr>
            <w:r w:rsidRPr="00761345">
              <w:rPr>
                <w:rFonts w:ascii="Calibri" w:eastAsia="Times New Roman" w:hAnsi="Calibri" w:cs="Times New Roman"/>
                <w:color w:val="000000"/>
              </w:rPr>
              <w:t>En fremtidig organisering må ta høyde for ulike finansieringsmodeller. Det er derfor ikke gitt at en fra kirkens side i alle tilfeller vil være best tjent med å</w:t>
            </w:r>
            <w:r w:rsidR="009E273E">
              <w:rPr>
                <w:rFonts w:ascii="Calibri" w:eastAsia="Times New Roman" w:hAnsi="Calibri" w:cs="Times New Roman"/>
                <w:color w:val="000000"/>
              </w:rPr>
              <w:t xml:space="preserve"> </w:t>
            </w:r>
            <w:r w:rsidRPr="00761345">
              <w:rPr>
                <w:rFonts w:ascii="Calibri" w:eastAsia="Times New Roman" w:hAnsi="Calibri" w:cs="Times New Roman"/>
                <w:color w:val="000000"/>
              </w:rPr>
              <w:t>knytte egen organisering til kommunestrukturen. Kirken må ikke organisere seg bort fra nærheten til kommunal finansiering. Lokalt eierfo</w:t>
            </w:r>
            <w:r w:rsidR="009E273E">
              <w:rPr>
                <w:rFonts w:ascii="Calibri" w:eastAsia="Times New Roman" w:hAnsi="Calibri" w:cs="Times New Roman"/>
                <w:color w:val="000000"/>
              </w:rPr>
              <w:t>rhold kan legge grunnlaget for </w:t>
            </w:r>
            <w:r w:rsidRPr="00761345">
              <w:rPr>
                <w:rFonts w:ascii="Calibri" w:eastAsia="Times New Roman" w:hAnsi="Calibri" w:cs="Times New Roman"/>
                <w:color w:val="000000"/>
              </w:rPr>
              <w:t>engasjement</w:t>
            </w:r>
            <w:r w:rsidR="009E273E">
              <w:rPr>
                <w:rFonts w:ascii="Calibri" w:eastAsia="Times New Roman" w:hAnsi="Calibri" w:cs="Times New Roman"/>
                <w:color w:val="000000"/>
              </w:rPr>
              <w:t xml:space="preserve"> </w:t>
            </w:r>
            <w:r w:rsidRPr="00761345">
              <w:rPr>
                <w:rFonts w:ascii="Calibri" w:eastAsia="Times New Roman" w:hAnsi="Calibri" w:cs="Times New Roman"/>
                <w:color w:val="000000"/>
              </w:rPr>
              <w:t>og økte kommunale bevilgninger til kirkelige formål.</w:t>
            </w:r>
            <w:r w:rsidR="009E273E">
              <w:rPr>
                <w:rFonts w:ascii="Calibri" w:eastAsia="Times New Roman" w:hAnsi="Calibri" w:cs="Times New Roman"/>
                <w:color w:val="000000"/>
              </w:rPr>
              <w:t xml:space="preserve"> </w:t>
            </w:r>
            <w:r w:rsidRPr="00761345">
              <w:rPr>
                <w:rFonts w:ascii="Calibri" w:eastAsia="Times New Roman" w:hAnsi="Calibri" w:cs="Times New Roman"/>
                <w:color w:val="000000"/>
              </w:rPr>
              <w:t>Samtidig vil det være viktig å drive mer kostnadseffektivt enn i dagens struktur. Det betyr, sik vi ser det, å</w:t>
            </w:r>
            <w:r w:rsidR="0058747A">
              <w:rPr>
                <w:rFonts w:ascii="Calibri" w:eastAsia="Times New Roman" w:hAnsi="Calibri" w:cs="Times New Roman"/>
                <w:color w:val="000000"/>
              </w:rPr>
              <w:t xml:space="preserve"> redusere dobbelt</w:t>
            </w:r>
            <w:r w:rsidRPr="00761345">
              <w:rPr>
                <w:rFonts w:ascii="Calibri" w:eastAsia="Times New Roman" w:hAnsi="Calibri" w:cs="Times New Roman"/>
                <w:color w:val="000000"/>
              </w:rPr>
              <w:t>arbeid mellom</w:t>
            </w:r>
            <w:r w:rsidR="0058747A">
              <w:rPr>
                <w:rFonts w:ascii="Calibri" w:eastAsia="Times New Roman" w:hAnsi="Calibri" w:cs="Times New Roman"/>
                <w:color w:val="000000"/>
              </w:rPr>
              <w:t xml:space="preserve"> </w:t>
            </w:r>
            <w:r w:rsidRPr="00761345">
              <w:rPr>
                <w:rFonts w:ascii="Calibri" w:eastAsia="Times New Roman" w:hAnsi="Calibri" w:cs="Times New Roman"/>
                <w:color w:val="000000"/>
              </w:rPr>
              <w:t xml:space="preserve">nivåene, samle fellesfunksjoner på det administrative området og bruke den ledelseskompetanse som er lokalt framfor å supplere med lederstillinger som ikke har utøvende funksjon i førstelinjen. </w:t>
            </w:r>
          </w:p>
          <w:p w:rsidR="006A2C14" w:rsidRPr="00761345" w:rsidRDefault="006A2C14">
            <w:pPr>
              <w:widowControl w:val="0"/>
              <w:autoSpaceDE w:val="0"/>
              <w:autoSpaceDN w:val="0"/>
              <w:adjustRightInd w:val="0"/>
              <w:ind w:left="786" w:right="827"/>
              <w:rPr>
                <w:rFonts w:ascii="Calibri" w:eastAsia="Times New Roman" w:hAnsi="Calibri" w:cs="Times New Roman"/>
                <w:color w:val="000000"/>
              </w:rPr>
            </w:pPr>
          </w:p>
          <w:p w:rsidR="006A2C14" w:rsidRPr="00761345" w:rsidRDefault="00E26618">
            <w:pPr>
              <w:widowControl w:val="0"/>
              <w:autoSpaceDE w:val="0"/>
              <w:autoSpaceDN w:val="0"/>
              <w:adjustRightInd w:val="0"/>
              <w:ind w:right="827"/>
              <w:rPr>
                <w:rFonts w:ascii="Calibri" w:eastAsia="Times New Roman" w:hAnsi="Calibri" w:cs="Times New Roman"/>
                <w:color w:val="000000"/>
              </w:rPr>
            </w:pPr>
            <w:r w:rsidRPr="00761345">
              <w:rPr>
                <w:rFonts w:ascii="Calibri" w:eastAsia="Times New Roman" w:hAnsi="Calibri" w:cs="Times New Roman"/>
                <w:b/>
                <w:color w:val="000000"/>
              </w:rPr>
              <w:t>Sikre felles ledelse, forankret i kirkens oppdrag</w:t>
            </w:r>
          </w:p>
          <w:p w:rsidR="006A2C14" w:rsidRPr="00761345" w:rsidRDefault="00E26618">
            <w:pPr>
              <w:widowControl w:val="0"/>
              <w:autoSpaceDE w:val="0"/>
              <w:autoSpaceDN w:val="0"/>
              <w:adjustRightInd w:val="0"/>
              <w:ind w:right="827"/>
              <w:rPr>
                <w:rFonts w:ascii="Calibri" w:eastAsia="Times New Roman" w:hAnsi="Calibri" w:cs="Times New Roman"/>
                <w:color w:val="000000"/>
              </w:rPr>
            </w:pPr>
            <w:r w:rsidRPr="00761345">
              <w:rPr>
                <w:rFonts w:ascii="Calibri" w:eastAsia="Times New Roman" w:hAnsi="Calibri" w:cs="Times New Roman"/>
                <w:color w:val="000000"/>
              </w:rPr>
              <w:t>Det bør tilstrebes en entydig felles ledelse av menigheten. På grunn av mangfoldet i størrelse på sokn og staber vil vi primært peke på</w:t>
            </w:r>
            <w:r w:rsidR="0058747A">
              <w:rPr>
                <w:rFonts w:ascii="Calibri" w:eastAsia="Times New Roman" w:hAnsi="Calibri" w:cs="Times New Roman"/>
                <w:color w:val="000000"/>
              </w:rPr>
              <w:t xml:space="preserve"> </w:t>
            </w:r>
            <w:r w:rsidRPr="00761345">
              <w:rPr>
                <w:rFonts w:ascii="Calibri" w:eastAsia="Times New Roman" w:hAnsi="Calibri" w:cs="Times New Roman"/>
                <w:color w:val="000000"/>
              </w:rPr>
              <w:t>at strukturen i de fleste tilfeller</w:t>
            </w:r>
            <w:r w:rsidR="0058747A">
              <w:rPr>
                <w:rFonts w:ascii="Calibri" w:eastAsia="Times New Roman" w:hAnsi="Calibri" w:cs="Times New Roman"/>
                <w:color w:val="000000"/>
              </w:rPr>
              <w:t xml:space="preserve"> </w:t>
            </w:r>
            <w:r w:rsidRPr="00761345">
              <w:rPr>
                <w:rFonts w:ascii="Calibri" w:eastAsia="Times New Roman" w:hAnsi="Calibri" w:cs="Times New Roman"/>
                <w:color w:val="000000"/>
              </w:rPr>
              <w:t>kan være</w:t>
            </w:r>
            <w:r w:rsidR="0058747A">
              <w:rPr>
                <w:rFonts w:ascii="Calibri" w:eastAsia="Times New Roman" w:hAnsi="Calibri" w:cs="Times New Roman"/>
                <w:color w:val="000000"/>
              </w:rPr>
              <w:t xml:space="preserve"> </w:t>
            </w:r>
            <w:r w:rsidRPr="00761345">
              <w:rPr>
                <w:rFonts w:ascii="Calibri" w:eastAsia="Times New Roman" w:hAnsi="Calibri" w:cs="Times New Roman"/>
                <w:color w:val="000000"/>
              </w:rPr>
              <w:t>for liten til å</w:t>
            </w:r>
            <w:r w:rsidR="0058747A">
              <w:rPr>
                <w:rFonts w:ascii="Calibri" w:eastAsia="Times New Roman" w:hAnsi="Calibri" w:cs="Times New Roman"/>
                <w:color w:val="000000"/>
              </w:rPr>
              <w:t xml:space="preserve"> </w:t>
            </w:r>
            <w:r w:rsidRPr="00761345">
              <w:rPr>
                <w:rFonts w:ascii="Calibri" w:eastAsia="Times New Roman" w:hAnsi="Calibri" w:cs="Times New Roman"/>
                <w:color w:val="000000"/>
              </w:rPr>
              <w:t xml:space="preserve">ha daglig ledelse av menigheten i en egen stilling. Soknepresten kan være daglig leder, men også de andre stillingskategoriene kan ha dette ansvaret. Menighetsrådet </w:t>
            </w:r>
            <w:r w:rsidRPr="00761345">
              <w:rPr>
                <w:rFonts w:ascii="Calibri" w:eastAsia="Times New Roman" w:hAnsi="Calibri" w:cs="Times New Roman"/>
                <w:color w:val="000000"/>
              </w:rPr>
              <w:lastRenderedPageBreak/>
              <w:t>sitt mandat må samtidig styrkes til å</w:t>
            </w:r>
            <w:r w:rsidR="0058747A">
              <w:rPr>
                <w:rFonts w:ascii="Calibri" w:eastAsia="Times New Roman" w:hAnsi="Calibri" w:cs="Times New Roman"/>
                <w:color w:val="000000"/>
              </w:rPr>
              <w:t xml:space="preserve"> </w:t>
            </w:r>
            <w:r w:rsidRPr="00761345">
              <w:rPr>
                <w:rFonts w:ascii="Calibri" w:eastAsia="Times New Roman" w:hAnsi="Calibri" w:cs="Times New Roman"/>
                <w:color w:val="000000"/>
              </w:rPr>
              <w:t>kunne gi bindende prioriteringer. Dersom en skal etablere en ledelse,</w:t>
            </w:r>
            <w:r w:rsidR="0058747A">
              <w:rPr>
                <w:rFonts w:ascii="Calibri" w:eastAsia="Times New Roman" w:hAnsi="Calibri" w:cs="Times New Roman"/>
                <w:color w:val="000000"/>
              </w:rPr>
              <w:t xml:space="preserve"> </w:t>
            </w:r>
            <w:r w:rsidRPr="00761345">
              <w:rPr>
                <w:rFonts w:ascii="Calibri" w:eastAsia="Times New Roman" w:hAnsi="Calibri" w:cs="Times New Roman"/>
                <w:color w:val="000000"/>
              </w:rPr>
              <w:t>må</w:t>
            </w:r>
            <w:r w:rsidR="0058747A">
              <w:rPr>
                <w:rFonts w:ascii="Calibri" w:eastAsia="Times New Roman" w:hAnsi="Calibri" w:cs="Times New Roman"/>
                <w:color w:val="000000"/>
              </w:rPr>
              <w:t xml:space="preserve"> </w:t>
            </w:r>
            <w:r w:rsidRPr="00761345">
              <w:rPr>
                <w:rFonts w:ascii="Calibri" w:eastAsia="Times New Roman" w:hAnsi="Calibri" w:cs="Times New Roman"/>
                <w:color w:val="000000"/>
              </w:rPr>
              <w:t>denne sikres teologisk og administrativ kompetanse og lojalitet mot kirkens oppdrag og egenart.</w:t>
            </w:r>
          </w:p>
          <w:p w:rsidR="006A2C14" w:rsidRPr="00761345" w:rsidRDefault="00E26618">
            <w:pPr>
              <w:widowControl w:val="0"/>
              <w:autoSpaceDE w:val="0"/>
              <w:autoSpaceDN w:val="0"/>
              <w:adjustRightInd w:val="0"/>
              <w:ind w:right="827"/>
              <w:rPr>
                <w:rFonts w:ascii="Calibri" w:eastAsia="Times New Roman" w:hAnsi="Calibri" w:cs="Times New Roman"/>
                <w:b/>
                <w:color w:val="000000"/>
              </w:rPr>
            </w:pPr>
            <w:r w:rsidRPr="00761345">
              <w:rPr>
                <w:rFonts w:ascii="Calibri" w:eastAsia="Times New Roman" w:hAnsi="Calibri" w:cs="Times New Roman"/>
                <w:b/>
                <w:color w:val="000000"/>
              </w:rPr>
              <w:t xml:space="preserve">Et flertall uttaler i tillegg følgende: </w:t>
            </w:r>
          </w:p>
          <w:p w:rsidR="006A2C14" w:rsidRPr="00761345" w:rsidRDefault="006A2C14">
            <w:pPr>
              <w:widowControl w:val="0"/>
              <w:autoSpaceDE w:val="0"/>
              <w:autoSpaceDN w:val="0"/>
              <w:adjustRightInd w:val="0"/>
              <w:ind w:left="786" w:right="827"/>
              <w:rPr>
                <w:rFonts w:ascii="Calibri" w:eastAsia="Times New Roman" w:hAnsi="Calibri" w:cs="Times New Roman"/>
                <w:i/>
                <w:color w:val="000000"/>
              </w:rPr>
            </w:pPr>
          </w:p>
          <w:p w:rsidR="006A2C14" w:rsidRPr="00761345" w:rsidRDefault="00E26618">
            <w:pPr>
              <w:widowControl w:val="0"/>
              <w:autoSpaceDE w:val="0"/>
              <w:autoSpaceDN w:val="0"/>
              <w:adjustRightInd w:val="0"/>
              <w:ind w:right="827"/>
              <w:rPr>
                <w:rFonts w:ascii="Calibri" w:eastAsia="Times New Roman" w:hAnsi="Calibri" w:cs="Times New Roman"/>
                <w:color w:val="000000"/>
              </w:rPr>
            </w:pPr>
            <w:r w:rsidRPr="00761345">
              <w:rPr>
                <w:rFonts w:ascii="Calibri" w:eastAsia="Times New Roman" w:hAnsi="Calibri" w:cs="Times New Roman"/>
                <w:b/>
                <w:color w:val="000000"/>
              </w:rPr>
              <w:t xml:space="preserve">Ulike modeller for fremtidig kirkeordning kan fungere, men de har også ulike utfordringer </w:t>
            </w:r>
          </w:p>
          <w:p w:rsidR="006A2C14" w:rsidRPr="00761345" w:rsidRDefault="00E26618">
            <w:pPr>
              <w:widowControl w:val="0"/>
              <w:autoSpaceDE w:val="0"/>
              <w:autoSpaceDN w:val="0"/>
              <w:adjustRightInd w:val="0"/>
              <w:ind w:right="827"/>
              <w:rPr>
                <w:rFonts w:ascii="Calibri" w:eastAsia="Times New Roman" w:hAnsi="Calibri" w:cs="Times New Roman"/>
                <w:color w:val="000000"/>
              </w:rPr>
            </w:pPr>
            <w:r w:rsidRPr="00761345">
              <w:rPr>
                <w:rFonts w:ascii="Calibri" w:eastAsia="Times New Roman" w:hAnsi="Calibri" w:cs="Times New Roman"/>
                <w:color w:val="000000"/>
              </w:rPr>
              <w:t>Dersom bispedømmerådet</w:t>
            </w:r>
            <w:r w:rsidR="0058747A">
              <w:rPr>
                <w:rFonts w:ascii="Calibri" w:eastAsia="Times New Roman" w:hAnsi="Calibri" w:cs="Times New Roman"/>
                <w:color w:val="000000"/>
              </w:rPr>
              <w:t xml:space="preserve"> </w:t>
            </w:r>
            <w:r w:rsidRPr="00761345">
              <w:rPr>
                <w:rFonts w:ascii="Calibri" w:eastAsia="Times New Roman" w:hAnsi="Calibri" w:cs="Times New Roman"/>
                <w:color w:val="000000"/>
              </w:rPr>
              <w:t>skal være arbeidsgiver for alle kirkelig tilsatte i bispedømmet, må en ta i betraktning at bispedømmerådet kan delegere oppgaver, men kan aldri delegere ansvar.</w:t>
            </w:r>
          </w:p>
          <w:p w:rsidR="006A2C14" w:rsidRPr="00761345" w:rsidRDefault="006A2C14">
            <w:pPr>
              <w:widowControl w:val="0"/>
              <w:autoSpaceDE w:val="0"/>
              <w:autoSpaceDN w:val="0"/>
              <w:adjustRightInd w:val="0"/>
              <w:rPr>
                <w:rFonts w:ascii="Calibri" w:eastAsia="Times New Roman" w:hAnsi="Calibri" w:cs="Times New Roman"/>
                <w:color w:val="000000"/>
              </w:rPr>
            </w:pPr>
          </w:p>
          <w:p w:rsidR="006A2C14" w:rsidRPr="00761345" w:rsidRDefault="00E26618">
            <w:pPr>
              <w:widowControl w:val="0"/>
              <w:autoSpaceDE w:val="0"/>
              <w:autoSpaceDN w:val="0"/>
              <w:adjustRightInd w:val="0"/>
              <w:ind w:right="827"/>
              <w:rPr>
                <w:rFonts w:ascii="Calibri" w:eastAsia="Times New Roman" w:hAnsi="Calibri" w:cs="Times New Roman"/>
                <w:color w:val="000000"/>
              </w:rPr>
            </w:pPr>
            <w:r w:rsidRPr="00761345">
              <w:rPr>
                <w:rFonts w:ascii="Calibri" w:eastAsia="Times New Roman" w:hAnsi="Calibri" w:cs="Times New Roman"/>
                <w:color w:val="000000"/>
              </w:rPr>
              <w:t>Dersom man legger arbeidsgiveransvaret til fellesrådet, bør dette omfatte en størrelse på for eksempel prostinivå. Ved en slik modell må det sikres forpliktende ordninger for samordning, slik at man unngår fragmentering eller svekking av de små enhetene. Det vil også være viktig å sikre at modellen ikke blir kostnadstung.</w:t>
            </w:r>
          </w:p>
          <w:p w:rsidR="006A2C14" w:rsidRPr="00761345" w:rsidRDefault="006A2C14">
            <w:pPr>
              <w:widowControl w:val="0"/>
              <w:autoSpaceDE w:val="0"/>
              <w:autoSpaceDN w:val="0"/>
              <w:adjustRightInd w:val="0"/>
              <w:ind w:left="786" w:right="827"/>
              <w:rPr>
                <w:rFonts w:ascii="Calibri" w:eastAsia="Times New Roman" w:hAnsi="Calibri" w:cs="Times New Roman"/>
                <w:color w:val="000000"/>
              </w:rPr>
            </w:pPr>
          </w:p>
          <w:p w:rsidR="006A2C14" w:rsidRPr="00761345" w:rsidRDefault="00E26618">
            <w:pPr>
              <w:widowControl w:val="0"/>
              <w:autoSpaceDE w:val="0"/>
              <w:autoSpaceDN w:val="0"/>
              <w:adjustRightInd w:val="0"/>
              <w:rPr>
                <w:rFonts w:ascii="Calibri" w:eastAsia="Times New Roman" w:hAnsi="Calibri" w:cs="Times New Roman"/>
                <w:color w:val="000000"/>
              </w:rPr>
            </w:pPr>
            <w:r w:rsidRPr="00761345">
              <w:rPr>
                <w:rFonts w:ascii="Calibri" w:eastAsia="Times New Roman" w:hAnsi="Calibri" w:cs="Times New Roman"/>
                <w:color w:val="000000"/>
              </w:rPr>
              <w:t xml:space="preserve">I debatten om fremtidig kirkeordning, er det fra Kirkerådet, biskoper og prester/proster lansert at dersom det skal være én arbeidsgiver for dem som arbeider lokalt i </w:t>
            </w:r>
            <w:proofErr w:type="spellStart"/>
            <w:r w:rsidRPr="00761345">
              <w:rPr>
                <w:rFonts w:ascii="Calibri" w:eastAsia="Times New Roman" w:hAnsi="Calibri" w:cs="Times New Roman"/>
                <w:color w:val="000000"/>
              </w:rPr>
              <w:t>Dnk</w:t>
            </w:r>
            <w:proofErr w:type="spellEnd"/>
            <w:r w:rsidRPr="00761345">
              <w:rPr>
                <w:rFonts w:ascii="Calibri" w:eastAsia="Times New Roman" w:hAnsi="Calibri" w:cs="Times New Roman"/>
                <w:color w:val="000000"/>
              </w:rPr>
              <w:t xml:space="preserve">, så må det bli biskop/bispedømmeråd. Som en del av forutsetningen, er det foreslått at arbeidsgiveransvaret/arbeidsgiverfunksjoner for andre enn prestene skal delegeres til kommunenivå/fellesråd. </w:t>
            </w:r>
          </w:p>
          <w:p w:rsidR="006A2C14" w:rsidRPr="00761345" w:rsidRDefault="00E26618">
            <w:pPr>
              <w:widowControl w:val="0"/>
              <w:autoSpaceDE w:val="0"/>
              <w:autoSpaceDN w:val="0"/>
              <w:adjustRightInd w:val="0"/>
              <w:rPr>
                <w:rFonts w:ascii="Calibri" w:eastAsia="Times New Roman" w:hAnsi="Calibri" w:cs="Times New Roman"/>
                <w:color w:val="000000"/>
              </w:rPr>
            </w:pPr>
            <w:r w:rsidRPr="00761345">
              <w:rPr>
                <w:rFonts w:ascii="Calibri" w:eastAsia="Times New Roman" w:hAnsi="Calibri" w:cs="Times New Roman"/>
                <w:color w:val="000000"/>
              </w:rPr>
              <w:t>Vi tror ikke at denne modellen vil være i samsvar med visjonen om god ressursutnyttelse og reell innflytelse for soknet. Å legge arbeidsgiveransvaret på bispedømmenivå innebærer en stor og kostnadskrevende administrasjon, noe som ikke kommer tydelig frem</w:t>
            </w:r>
            <w:r w:rsidR="0058747A">
              <w:rPr>
                <w:rFonts w:ascii="Calibri" w:eastAsia="Times New Roman" w:hAnsi="Calibri" w:cs="Times New Roman"/>
                <w:color w:val="000000"/>
              </w:rPr>
              <w:t xml:space="preserve"> </w:t>
            </w:r>
            <w:r w:rsidRPr="00761345">
              <w:rPr>
                <w:rFonts w:ascii="Calibri" w:eastAsia="Times New Roman" w:hAnsi="Calibri" w:cs="Times New Roman"/>
                <w:color w:val="000000"/>
              </w:rPr>
              <w:t>i høringsnotatet.</w:t>
            </w:r>
          </w:p>
          <w:p w:rsidR="006A2C14" w:rsidRPr="00761345" w:rsidRDefault="006A2C14">
            <w:pPr>
              <w:widowControl w:val="0"/>
              <w:autoSpaceDE w:val="0"/>
              <w:autoSpaceDN w:val="0"/>
              <w:adjustRightInd w:val="0"/>
              <w:ind w:left="786"/>
              <w:rPr>
                <w:rFonts w:ascii="Calibri" w:eastAsia="Times New Roman" w:hAnsi="Calibri" w:cs="Times New Roman"/>
                <w:color w:val="000000"/>
              </w:rPr>
            </w:pPr>
          </w:p>
          <w:p w:rsidR="006A2C14" w:rsidRPr="00761345" w:rsidRDefault="00E26618">
            <w:pPr>
              <w:widowControl w:val="0"/>
              <w:autoSpaceDE w:val="0"/>
              <w:autoSpaceDN w:val="0"/>
              <w:adjustRightInd w:val="0"/>
              <w:spacing w:after="260"/>
              <w:rPr>
                <w:rFonts w:ascii="Calibri" w:eastAsia="Times New Roman" w:hAnsi="Calibri" w:cs="Times New Roman"/>
                <w:color w:val="000000"/>
              </w:rPr>
            </w:pPr>
            <w:r w:rsidRPr="00761345">
              <w:rPr>
                <w:rFonts w:ascii="Calibri" w:eastAsia="Times New Roman" w:hAnsi="Calibri" w:cs="Times New Roman"/>
                <w:color w:val="000000"/>
              </w:rPr>
              <w:t>Arbeidsgiveransvaret henger tett sammen med virksomhetsansvaret, me</w:t>
            </w:r>
            <w:r w:rsidR="0058747A">
              <w:rPr>
                <w:rFonts w:ascii="Calibri" w:eastAsia="Times New Roman" w:hAnsi="Calibri" w:cs="Times New Roman"/>
                <w:color w:val="000000"/>
              </w:rPr>
              <w:t>d tilhørende styringsansvar og -</w:t>
            </w:r>
            <w:r w:rsidRPr="00761345">
              <w:rPr>
                <w:rFonts w:ascii="Calibri" w:eastAsia="Times New Roman" w:hAnsi="Calibri" w:cs="Times New Roman"/>
                <w:color w:val="000000"/>
              </w:rPr>
              <w:t>plikt, og økonomisk ansvar for stillinger og drift. Avgjørende også om bispedømmerådet</w:t>
            </w:r>
            <w:r w:rsidR="0058747A">
              <w:rPr>
                <w:rFonts w:ascii="Calibri" w:eastAsia="Times New Roman" w:hAnsi="Calibri" w:cs="Times New Roman"/>
                <w:color w:val="000000"/>
              </w:rPr>
              <w:t xml:space="preserve"> </w:t>
            </w:r>
            <w:r w:rsidRPr="00761345">
              <w:rPr>
                <w:rFonts w:ascii="Calibri" w:eastAsia="Times New Roman" w:hAnsi="Calibri" w:cs="Times New Roman"/>
                <w:color w:val="000000"/>
              </w:rPr>
              <w:t xml:space="preserve">i så fall skal opptre på vegne av soknet (være soknets organ) med fellesråd som underliggende organ, eller opptre </w:t>
            </w:r>
            <w:r w:rsidRPr="00761345">
              <w:rPr>
                <w:rFonts w:ascii="Calibri" w:eastAsia="Times New Roman" w:hAnsi="Calibri" w:cs="Times New Roman"/>
                <w:i/>
                <w:color w:val="000000"/>
              </w:rPr>
              <w:t xml:space="preserve">i tillegg til </w:t>
            </w:r>
            <w:r w:rsidRPr="00761345">
              <w:rPr>
                <w:rFonts w:ascii="Calibri" w:eastAsia="Times New Roman" w:hAnsi="Calibri" w:cs="Times New Roman"/>
                <w:color w:val="000000"/>
              </w:rPr>
              <w:t xml:space="preserve">fellesrådet. Dette er ikke klargjort og begrunnet på en tilfredsstillende måte i høringsnotatet. </w:t>
            </w:r>
          </w:p>
          <w:p w:rsidR="006A2C14" w:rsidRPr="00761345" w:rsidRDefault="00E26618">
            <w:pPr>
              <w:widowControl w:val="0"/>
              <w:autoSpaceDE w:val="0"/>
              <w:autoSpaceDN w:val="0"/>
              <w:adjustRightInd w:val="0"/>
              <w:spacing w:after="260"/>
              <w:rPr>
                <w:rFonts w:ascii="Calibri" w:eastAsia="Times New Roman" w:hAnsi="Calibri" w:cs="Times New Roman"/>
                <w:color w:val="000000"/>
              </w:rPr>
            </w:pPr>
            <w:r w:rsidRPr="00761345">
              <w:rPr>
                <w:rFonts w:ascii="Calibri" w:eastAsia="Times New Roman" w:hAnsi="Calibri" w:cs="Times New Roman"/>
                <w:color w:val="000000"/>
              </w:rPr>
              <w:t>Hvis fellesrådet får delegert tilsettingsmyndighet og enkelte arbeidsgiverfunksjoner slik det fremgår av høringsnotatet, vil bispedømmerådet alltid være ansvarlig dersom de er arbeidsgivere etter arbeidsmiljøloven. Det betyr at bispedømmerådet</w:t>
            </w:r>
            <w:r w:rsidR="0058747A">
              <w:rPr>
                <w:rFonts w:ascii="Calibri" w:eastAsia="Times New Roman" w:hAnsi="Calibri" w:cs="Times New Roman"/>
                <w:color w:val="000000"/>
              </w:rPr>
              <w:t xml:space="preserve"> </w:t>
            </w:r>
            <w:r w:rsidRPr="00761345">
              <w:rPr>
                <w:rFonts w:ascii="Calibri" w:eastAsia="Times New Roman" w:hAnsi="Calibri" w:cs="Times New Roman"/>
                <w:color w:val="000000"/>
              </w:rPr>
              <w:t xml:space="preserve">er rett saksøkt ved prøving av </w:t>
            </w:r>
            <w:proofErr w:type="spellStart"/>
            <w:r w:rsidRPr="00761345">
              <w:rPr>
                <w:rFonts w:ascii="Calibri" w:eastAsia="Times New Roman" w:hAnsi="Calibri" w:cs="Times New Roman"/>
                <w:color w:val="000000"/>
              </w:rPr>
              <w:t>f.eks</w:t>
            </w:r>
            <w:proofErr w:type="spellEnd"/>
            <w:r w:rsidRPr="00761345">
              <w:rPr>
                <w:rFonts w:ascii="Calibri" w:eastAsia="Times New Roman" w:hAnsi="Calibri" w:cs="Times New Roman"/>
                <w:color w:val="000000"/>
              </w:rPr>
              <w:t xml:space="preserve"> en oppsigelsessak for stillinger i hele bispedømmet etter reglene i arbeidsmiljøloven. Bispedømmerådet</w:t>
            </w:r>
            <w:r w:rsidR="0058747A">
              <w:rPr>
                <w:rFonts w:ascii="Calibri" w:eastAsia="Times New Roman" w:hAnsi="Calibri" w:cs="Times New Roman"/>
                <w:color w:val="000000"/>
              </w:rPr>
              <w:t xml:space="preserve"> </w:t>
            </w:r>
            <w:r w:rsidRPr="00761345">
              <w:rPr>
                <w:rFonts w:ascii="Calibri" w:eastAsia="Times New Roman" w:hAnsi="Calibri" w:cs="Times New Roman"/>
                <w:color w:val="000000"/>
              </w:rPr>
              <w:t>vil derfor naturlig måtte sikre seg kontroll med at alle underliggende enheter gjør ting i samsvar med gjeldende rett, og bispedømmerådet</w:t>
            </w:r>
            <w:r w:rsidR="0058747A">
              <w:rPr>
                <w:rFonts w:ascii="Calibri" w:eastAsia="Times New Roman" w:hAnsi="Calibri" w:cs="Times New Roman"/>
                <w:color w:val="000000"/>
              </w:rPr>
              <w:t xml:space="preserve"> </w:t>
            </w:r>
            <w:r w:rsidRPr="00761345">
              <w:rPr>
                <w:rFonts w:ascii="Calibri" w:eastAsia="Times New Roman" w:hAnsi="Calibri" w:cs="Times New Roman"/>
                <w:color w:val="000000"/>
              </w:rPr>
              <w:t xml:space="preserve">vil måtte iverksette et omfattende kontrollsystem som alle underliggende enheter må rette seg etter. </w:t>
            </w:r>
          </w:p>
          <w:p w:rsidR="006A2C14" w:rsidRPr="00761345" w:rsidRDefault="00E26618">
            <w:pPr>
              <w:widowControl w:val="0"/>
              <w:autoSpaceDE w:val="0"/>
              <w:autoSpaceDN w:val="0"/>
              <w:adjustRightInd w:val="0"/>
              <w:rPr>
                <w:rFonts w:ascii="Calibri" w:eastAsia="Times New Roman" w:hAnsi="Calibri" w:cs="Times New Roman"/>
                <w:color w:val="000000"/>
              </w:rPr>
            </w:pPr>
            <w:r w:rsidRPr="00761345">
              <w:rPr>
                <w:rFonts w:ascii="Calibri" w:eastAsia="Times New Roman" w:hAnsi="Calibri" w:cs="Times New Roman"/>
                <w:color w:val="000000"/>
              </w:rPr>
              <w:t xml:space="preserve">I dag er kirkelige organer underlagt forvaltningsloven. Selv om kirkelige organer fristilles i forhold til forvaltningsloven, vil det måtte gjøres gjeldende et lovverk som inneholder sentrale elementer fra gjeldende </w:t>
            </w:r>
            <w:proofErr w:type="spellStart"/>
            <w:r w:rsidRPr="00761345">
              <w:rPr>
                <w:rFonts w:ascii="Calibri" w:eastAsia="Times New Roman" w:hAnsi="Calibri" w:cs="Times New Roman"/>
                <w:color w:val="000000"/>
              </w:rPr>
              <w:t>forvatningslov</w:t>
            </w:r>
            <w:proofErr w:type="spellEnd"/>
            <w:r w:rsidRPr="00761345">
              <w:rPr>
                <w:rFonts w:ascii="Calibri" w:eastAsia="Times New Roman" w:hAnsi="Calibri" w:cs="Times New Roman"/>
                <w:color w:val="000000"/>
              </w:rPr>
              <w:t xml:space="preserve">, jfr. Kirkemøtesak 11/15 pkt. 3: </w:t>
            </w:r>
            <w:r w:rsidRPr="00761345">
              <w:rPr>
                <w:rFonts w:ascii="Calibri" w:eastAsia="Times New Roman" w:hAnsi="Calibri" w:cs="Times New Roman"/>
                <w:i/>
                <w:color w:val="000000"/>
              </w:rPr>
              <w:t xml:space="preserve">Relevant innhold i dagens forvaltningslov, </w:t>
            </w:r>
            <w:proofErr w:type="spellStart"/>
            <w:r w:rsidRPr="00761345">
              <w:rPr>
                <w:rFonts w:ascii="Calibri" w:eastAsia="Times New Roman" w:hAnsi="Calibri" w:cs="Times New Roman"/>
                <w:i/>
                <w:color w:val="000000"/>
              </w:rPr>
              <w:t>offentleglova</w:t>
            </w:r>
            <w:proofErr w:type="spellEnd"/>
            <w:r w:rsidRPr="00761345">
              <w:rPr>
                <w:rFonts w:ascii="Calibri" w:eastAsia="Times New Roman" w:hAnsi="Calibri" w:cs="Times New Roman"/>
                <w:i/>
                <w:color w:val="000000"/>
              </w:rPr>
              <w:t xml:space="preserve"> og annet statlig lovverk videreføres og innlemmes i Den norske kirkes regelverk. </w:t>
            </w:r>
            <w:r w:rsidRPr="00F56BE9">
              <w:rPr>
                <w:rFonts w:ascii="Calibri" w:eastAsia="Times New Roman" w:hAnsi="Calibri" w:cs="Times New Roman"/>
                <w:i/>
                <w:color w:val="000000"/>
              </w:rPr>
              <w:t xml:space="preserve">Det samme gjelder ordninger for klagebehandling. </w:t>
            </w:r>
            <w:r w:rsidRPr="00F56BE9">
              <w:rPr>
                <w:rFonts w:ascii="Calibri" w:eastAsia="Times New Roman" w:hAnsi="Calibri" w:cs="Times New Roman"/>
                <w:color w:val="000000"/>
              </w:rPr>
              <w:t xml:space="preserve">I forvaltningsloven er det regulert at alle enkeltvedtak (inkludert tilsettinger) kan ankes, med mindre noe annet er regulert i lov/forskrift. </w:t>
            </w:r>
            <w:r w:rsidRPr="00761345">
              <w:rPr>
                <w:rFonts w:ascii="Calibri" w:eastAsia="Times New Roman" w:hAnsi="Calibri" w:cs="Times New Roman"/>
                <w:color w:val="000000"/>
              </w:rPr>
              <w:t>Dette gjelder fellesråd i dag, men når det ikke er noe organ å anke til, har det ikke så stor praktisk betydning (unntak: kirkeloven § 38 og gravferdsloven § 24). Med bispedømmerådet</w:t>
            </w:r>
            <w:r w:rsidR="00373C51">
              <w:rPr>
                <w:rFonts w:ascii="Calibri" w:eastAsia="Times New Roman" w:hAnsi="Calibri" w:cs="Times New Roman"/>
                <w:color w:val="000000"/>
              </w:rPr>
              <w:t xml:space="preserve"> </w:t>
            </w:r>
            <w:r w:rsidRPr="00761345">
              <w:rPr>
                <w:rFonts w:ascii="Calibri" w:eastAsia="Times New Roman" w:hAnsi="Calibri" w:cs="Times New Roman"/>
                <w:color w:val="000000"/>
              </w:rPr>
              <w:t>som arbeidsgiver/virksomhetsansvarlig for all lokal virksomhet, vil alle enkeltvedtak truffet på lokalt nivå kunne påklages til</w:t>
            </w:r>
            <w:r w:rsidR="00373C51">
              <w:rPr>
                <w:rFonts w:ascii="Calibri" w:eastAsia="Times New Roman" w:hAnsi="Calibri" w:cs="Times New Roman"/>
                <w:color w:val="000000"/>
              </w:rPr>
              <w:t xml:space="preserve"> </w:t>
            </w:r>
            <w:r w:rsidRPr="00761345">
              <w:rPr>
                <w:rFonts w:ascii="Calibri" w:eastAsia="Times New Roman" w:hAnsi="Calibri" w:cs="Times New Roman"/>
                <w:color w:val="000000"/>
              </w:rPr>
              <w:t>bispedømmerådet. Det vil da være behov for saksbehandlere</w:t>
            </w:r>
            <w:r w:rsidR="00373C51">
              <w:rPr>
                <w:rFonts w:ascii="Calibri" w:eastAsia="Times New Roman" w:hAnsi="Calibri" w:cs="Times New Roman"/>
                <w:color w:val="000000"/>
              </w:rPr>
              <w:t xml:space="preserve"> </w:t>
            </w:r>
            <w:r w:rsidRPr="00761345">
              <w:rPr>
                <w:rFonts w:ascii="Calibri" w:eastAsia="Times New Roman" w:hAnsi="Calibri" w:cs="Times New Roman"/>
                <w:color w:val="000000"/>
              </w:rPr>
              <w:t xml:space="preserve">på bispekontoret til dette, og lokalt blir iverksettelse utsatt i påvente av utfall i klagesakene. </w:t>
            </w:r>
          </w:p>
          <w:p w:rsidR="006A2C14" w:rsidRPr="00761345" w:rsidRDefault="00E26618">
            <w:pPr>
              <w:widowControl w:val="0"/>
              <w:autoSpaceDE w:val="0"/>
              <w:autoSpaceDN w:val="0"/>
              <w:adjustRightInd w:val="0"/>
              <w:spacing w:after="260"/>
              <w:rPr>
                <w:rFonts w:ascii="Calibri" w:eastAsia="Times New Roman" w:hAnsi="Calibri" w:cs="Times New Roman"/>
                <w:color w:val="000000"/>
              </w:rPr>
            </w:pPr>
            <w:r w:rsidRPr="00761345">
              <w:rPr>
                <w:rFonts w:ascii="Calibri" w:eastAsia="Times New Roman" w:hAnsi="Calibri" w:cs="Times New Roman"/>
                <w:color w:val="000000"/>
              </w:rPr>
              <w:t>Å velge bispedømmenivået som arbeidsgiver for alle ansatte som arbeider lokalt, vil være det motsatte av å framheve soknet som den viktigste enheten. De lokale rådene blir med en slik løsning fratatt innflytelse, og det må iverksettes omfattende administrative ordninger for å</w:t>
            </w:r>
            <w:r w:rsidR="00373C51">
              <w:rPr>
                <w:rFonts w:ascii="Calibri" w:eastAsia="Times New Roman" w:hAnsi="Calibri" w:cs="Times New Roman"/>
                <w:color w:val="000000"/>
              </w:rPr>
              <w:t xml:space="preserve"> </w:t>
            </w:r>
            <w:r w:rsidRPr="00761345">
              <w:rPr>
                <w:rFonts w:ascii="Calibri" w:eastAsia="Times New Roman" w:hAnsi="Calibri" w:cs="Times New Roman"/>
                <w:color w:val="000000"/>
              </w:rPr>
              <w:t xml:space="preserve">kunne oppfylle </w:t>
            </w:r>
            <w:r w:rsidRPr="00761345">
              <w:rPr>
                <w:rFonts w:ascii="Calibri" w:eastAsia="Times New Roman" w:hAnsi="Calibri" w:cs="Times New Roman"/>
                <w:color w:val="000000"/>
              </w:rPr>
              <w:lastRenderedPageBreak/>
              <w:t xml:space="preserve">pliktene etter reglene </w:t>
            </w:r>
            <w:proofErr w:type="spellStart"/>
            <w:r w:rsidRPr="00761345">
              <w:rPr>
                <w:rFonts w:ascii="Calibri" w:eastAsia="Times New Roman" w:hAnsi="Calibri" w:cs="Times New Roman"/>
                <w:color w:val="000000"/>
              </w:rPr>
              <w:t>f.eks</w:t>
            </w:r>
            <w:proofErr w:type="spellEnd"/>
            <w:r w:rsidRPr="00761345">
              <w:rPr>
                <w:rFonts w:ascii="Calibri" w:eastAsia="Times New Roman" w:hAnsi="Calibri" w:cs="Times New Roman"/>
                <w:color w:val="000000"/>
              </w:rPr>
              <w:t xml:space="preserve"> i en lov som omhandler arbeidsmiljøet.</w:t>
            </w:r>
          </w:p>
          <w:p w:rsidR="006A2C14" w:rsidRPr="00761345" w:rsidRDefault="00E26618">
            <w:pPr>
              <w:widowControl w:val="0"/>
              <w:autoSpaceDE w:val="0"/>
              <w:autoSpaceDN w:val="0"/>
              <w:adjustRightInd w:val="0"/>
              <w:spacing w:after="260"/>
              <w:rPr>
                <w:rFonts w:ascii="Calibri" w:eastAsia="Times New Roman" w:hAnsi="Calibri" w:cs="Times New Roman"/>
                <w:b/>
                <w:color w:val="000000"/>
              </w:rPr>
            </w:pPr>
            <w:r w:rsidRPr="00761345">
              <w:rPr>
                <w:rFonts w:ascii="Calibri" w:eastAsia="Times New Roman" w:hAnsi="Calibri" w:cs="Times New Roman"/>
                <w:b/>
                <w:color w:val="000000"/>
              </w:rPr>
              <w:t>Et mindretall tilføyer:</w:t>
            </w:r>
          </w:p>
          <w:p w:rsidR="006A2C14" w:rsidRPr="00761345" w:rsidRDefault="00E26618">
            <w:pPr>
              <w:widowControl w:val="0"/>
              <w:autoSpaceDE w:val="0"/>
              <w:autoSpaceDN w:val="0"/>
              <w:adjustRightInd w:val="0"/>
              <w:spacing w:after="260"/>
              <w:rPr>
                <w:rFonts w:ascii="Calibri" w:eastAsia="Times New Roman" w:hAnsi="Calibri" w:cs="Times New Roman"/>
                <w:color w:val="000000"/>
              </w:rPr>
            </w:pPr>
            <w:r w:rsidRPr="00761345">
              <w:rPr>
                <w:rFonts w:ascii="Calibri" w:eastAsia="Times New Roman" w:hAnsi="Calibri" w:cs="Times New Roman"/>
                <w:color w:val="000000"/>
              </w:rPr>
              <w:t xml:space="preserve">Det hevdes at biskopen må ha arbeidsgivers virkemidler (rettigheter og plikter) for å ha et effektivt tilsyn. Vi mener at biskopens tilsyn hemmes når biskopen har både arbeidsgiveransvar og ansvar for tilstrekkelig tilsyn med alle ansatte tilsatte i kirken. I ”Tjenesteordning for biskoper” § 1 finnes tilsynsverktøyet: ”å kunne gi bindende pålegg”. Det er </w:t>
            </w:r>
            <w:proofErr w:type="gramStart"/>
            <w:r w:rsidRPr="00761345">
              <w:rPr>
                <w:rFonts w:ascii="Calibri" w:eastAsia="Times New Roman" w:hAnsi="Calibri" w:cs="Times New Roman"/>
                <w:color w:val="000000"/>
              </w:rPr>
              <w:t>denne  delen</w:t>
            </w:r>
            <w:proofErr w:type="gramEnd"/>
            <w:r w:rsidRPr="00761345">
              <w:rPr>
                <w:rFonts w:ascii="Calibri" w:eastAsia="Times New Roman" w:hAnsi="Calibri" w:cs="Times New Roman"/>
                <w:color w:val="000000"/>
              </w:rPr>
              <w:t xml:space="preserve"> av biskopens oppgaver som må bygges videre ut. </w:t>
            </w:r>
          </w:p>
          <w:p w:rsidR="006A2C14" w:rsidRPr="00761345" w:rsidRDefault="00E26618">
            <w:pPr>
              <w:widowControl w:val="0"/>
              <w:autoSpaceDE w:val="0"/>
              <w:autoSpaceDN w:val="0"/>
              <w:adjustRightInd w:val="0"/>
              <w:ind w:right="827"/>
              <w:rPr>
                <w:rFonts w:ascii="Calibri" w:eastAsia="Times New Roman" w:hAnsi="Calibri" w:cs="Times New Roman"/>
                <w:b/>
                <w:color w:val="000000"/>
              </w:rPr>
            </w:pPr>
            <w:proofErr w:type="gramStart"/>
            <w:r w:rsidRPr="00761345">
              <w:rPr>
                <w:rFonts w:ascii="Calibri" w:eastAsia="Times New Roman" w:hAnsi="Calibri" w:cs="Times New Roman"/>
                <w:b/>
                <w:color w:val="000000"/>
              </w:rPr>
              <w:t>2       Deler</w:t>
            </w:r>
            <w:proofErr w:type="gramEnd"/>
            <w:r w:rsidRPr="00761345">
              <w:rPr>
                <w:rFonts w:ascii="Calibri" w:eastAsia="Times New Roman" w:hAnsi="Calibri" w:cs="Times New Roman"/>
                <w:b/>
                <w:color w:val="000000"/>
              </w:rPr>
              <w:t xml:space="preserve"> høringsinstansen Kirkerådets vurdering om at dagens finansieringsordning er den beste til å</w:t>
            </w:r>
            <w:r w:rsidR="00373C51">
              <w:rPr>
                <w:rFonts w:ascii="Calibri" w:eastAsia="Times New Roman" w:hAnsi="Calibri" w:cs="Times New Roman"/>
                <w:b/>
                <w:color w:val="000000"/>
              </w:rPr>
              <w:t xml:space="preserve"> </w:t>
            </w:r>
            <w:r w:rsidRPr="00761345">
              <w:rPr>
                <w:rFonts w:ascii="Calibri" w:eastAsia="Times New Roman" w:hAnsi="Calibri" w:cs="Times New Roman"/>
                <w:b/>
                <w:color w:val="000000"/>
              </w:rPr>
              <w:t>sikre en bred folkekirke?</w:t>
            </w:r>
          </w:p>
          <w:p w:rsidR="006A2C14" w:rsidRPr="00761345" w:rsidRDefault="006A2C14">
            <w:pPr>
              <w:widowControl w:val="0"/>
              <w:autoSpaceDE w:val="0"/>
              <w:autoSpaceDN w:val="0"/>
              <w:adjustRightInd w:val="0"/>
              <w:ind w:left="851" w:right="827"/>
              <w:rPr>
                <w:rFonts w:ascii="Calibri" w:eastAsia="Times New Roman" w:hAnsi="Calibri" w:cs="Times New Roman"/>
                <w:b/>
                <w:color w:val="000000"/>
              </w:rPr>
            </w:pPr>
          </w:p>
          <w:p w:rsidR="006A2C14" w:rsidRPr="00761345" w:rsidRDefault="00E26618">
            <w:pPr>
              <w:widowControl w:val="0"/>
              <w:autoSpaceDE w:val="0"/>
              <w:autoSpaceDN w:val="0"/>
              <w:adjustRightInd w:val="0"/>
              <w:ind w:right="827"/>
              <w:rPr>
                <w:rFonts w:ascii="Calibri" w:eastAsia="Times New Roman" w:hAnsi="Calibri" w:cs="Times New Roman"/>
                <w:b/>
                <w:color w:val="000000"/>
              </w:rPr>
            </w:pPr>
            <w:r w:rsidRPr="00761345">
              <w:rPr>
                <w:rFonts w:ascii="Calibri" w:eastAsia="Times New Roman" w:hAnsi="Calibri" w:cs="Times New Roman"/>
                <w:b/>
                <w:color w:val="000000"/>
              </w:rPr>
              <w:t>Enstemmig svar:</w:t>
            </w:r>
          </w:p>
          <w:p w:rsidR="006A2C14" w:rsidRPr="00761345" w:rsidRDefault="006A2C14">
            <w:pPr>
              <w:widowControl w:val="0"/>
              <w:autoSpaceDE w:val="0"/>
              <w:autoSpaceDN w:val="0"/>
              <w:adjustRightInd w:val="0"/>
              <w:ind w:left="851" w:right="827"/>
              <w:rPr>
                <w:rFonts w:ascii="Calibri" w:eastAsia="Times New Roman" w:hAnsi="Calibri" w:cs="Times New Roman"/>
                <w:i/>
                <w:color w:val="000000"/>
              </w:rPr>
            </w:pPr>
          </w:p>
          <w:p w:rsidR="006A2C14" w:rsidRPr="00761345" w:rsidRDefault="00E26618">
            <w:pPr>
              <w:widowControl w:val="0"/>
              <w:autoSpaceDE w:val="0"/>
              <w:autoSpaceDN w:val="0"/>
              <w:adjustRightInd w:val="0"/>
              <w:ind w:right="827"/>
              <w:rPr>
                <w:rFonts w:ascii="Calibri" w:eastAsia="Times New Roman" w:hAnsi="Calibri" w:cs="Times New Roman"/>
                <w:color w:val="000000"/>
              </w:rPr>
            </w:pPr>
            <w:r w:rsidRPr="00761345">
              <w:rPr>
                <w:rFonts w:ascii="Calibri" w:eastAsia="Times New Roman" w:hAnsi="Calibri" w:cs="Times New Roman"/>
                <w:color w:val="000000"/>
              </w:rPr>
              <w:t>Dersom den offentlige finansieringen av kirken faller bort, eller blir vesentlig redusert, vil folkekirken endre karakter og det er tvilsomt om en vil kunne fortsette som en landsdekkende folkekirke.</w:t>
            </w:r>
          </w:p>
          <w:p w:rsidR="006A2C14" w:rsidRPr="00F56BE9" w:rsidRDefault="00E26618">
            <w:pPr>
              <w:widowControl w:val="0"/>
              <w:autoSpaceDE w:val="0"/>
              <w:autoSpaceDN w:val="0"/>
              <w:adjustRightInd w:val="0"/>
              <w:ind w:right="827"/>
              <w:rPr>
                <w:rFonts w:ascii="Calibri" w:eastAsia="Times New Roman" w:hAnsi="Calibri" w:cs="Times New Roman"/>
                <w:color w:val="000000"/>
              </w:rPr>
            </w:pPr>
            <w:r w:rsidRPr="00761345">
              <w:rPr>
                <w:rFonts w:ascii="Calibri" w:eastAsia="Times New Roman" w:hAnsi="Calibri" w:cs="Times New Roman"/>
                <w:color w:val="000000"/>
              </w:rPr>
              <w:t>Kirkerådets argumentasjon om en kort rammelov kan imidlertid gjøre det problematisk å opprettholde Kirkelovens</w:t>
            </w:r>
            <w:proofErr w:type="gramStart"/>
            <w:r w:rsidRPr="00761345">
              <w:rPr>
                <w:rFonts w:ascii="Calibri" w:eastAsia="Times New Roman" w:hAnsi="Calibri" w:cs="Times New Roman"/>
                <w:color w:val="000000"/>
              </w:rPr>
              <w:t xml:space="preserve"> §15</w:t>
            </w:r>
            <w:proofErr w:type="gramEnd"/>
            <w:r w:rsidRPr="00761345">
              <w:rPr>
                <w:rFonts w:ascii="Calibri" w:eastAsia="Times New Roman" w:hAnsi="Calibri" w:cs="Times New Roman"/>
                <w:color w:val="000000"/>
              </w:rPr>
              <w:t xml:space="preserve"> og dens økonomiske forpliktelse overfor kommunene. Vi trenger en egen kirkelov som forplikter det offentliges økonomiske ansvar overfor Den norske kirkes særlige stilling, jfr. </w:t>
            </w:r>
            <w:r w:rsidRPr="00F56BE9">
              <w:rPr>
                <w:rFonts w:ascii="Calibri" w:eastAsia="Times New Roman" w:hAnsi="Calibri" w:cs="Times New Roman"/>
                <w:color w:val="000000"/>
              </w:rPr>
              <w:t>Grunnlovens</w:t>
            </w:r>
            <w:proofErr w:type="gramStart"/>
            <w:r w:rsidRPr="00F56BE9">
              <w:rPr>
                <w:rFonts w:ascii="Calibri" w:eastAsia="Times New Roman" w:hAnsi="Calibri" w:cs="Times New Roman"/>
                <w:color w:val="000000"/>
              </w:rPr>
              <w:t xml:space="preserve"> §16</w:t>
            </w:r>
            <w:proofErr w:type="gramEnd"/>
            <w:r w:rsidRPr="00F56BE9">
              <w:rPr>
                <w:rFonts w:ascii="Calibri" w:eastAsia="Times New Roman" w:hAnsi="Calibri" w:cs="Times New Roman"/>
                <w:color w:val="000000"/>
              </w:rPr>
              <w:t>.</w:t>
            </w:r>
          </w:p>
          <w:p w:rsidR="006A2C14" w:rsidRPr="00F56BE9" w:rsidRDefault="006A2C14">
            <w:pPr>
              <w:widowControl w:val="0"/>
              <w:autoSpaceDE w:val="0"/>
              <w:autoSpaceDN w:val="0"/>
              <w:adjustRightInd w:val="0"/>
              <w:ind w:left="851" w:right="827"/>
              <w:rPr>
                <w:rFonts w:ascii="Calibri" w:eastAsia="Times New Roman" w:hAnsi="Calibri" w:cs="Times New Roman"/>
                <w:b/>
                <w:color w:val="000000"/>
              </w:rPr>
            </w:pPr>
          </w:p>
          <w:p w:rsidR="006A2C14" w:rsidRPr="00F56BE9" w:rsidRDefault="006A2C14">
            <w:pPr>
              <w:widowControl w:val="0"/>
              <w:autoSpaceDE w:val="0"/>
              <w:autoSpaceDN w:val="0"/>
              <w:adjustRightInd w:val="0"/>
              <w:ind w:left="851" w:right="827"/>
              <w:rPr>
                <w:rFonts w:ascii="Calibri" w:eastAsia="Times New Roman" w:hAnsi="Calibri" w:cs="Times New Roman"/>
                <w:b/>
                <w:color w:val="000000"/>
              </w:rPr>
            </w:pPr>
          </w:p>
          <w:p w:rsidR="006A2C14" w:rsidRPr="00761345" w:rsidRDefault="00E26618">
            <w:pPr>
              <w:widowControl w:val="0"/>
              <w:autoSpaceDE w:val="0"/>
              <w:autoSpaceDN w:val="0"/>
              <w:adjustRightInd w:val="0"/>
              <w:ind w:right="827"/>
              <w:rPr>
                <w:rFonts w:ascii="Calibri" w:eastAsia="Times New Roman" w:hAnsi="Calibri" w:cs="Times New Roman"/>
                <w:b/>
                <w:color w:val="000000"/>
              </w:rPr>
            </w:pPr>
            <w:proofErr w:type="gramStart"/>
            <w:r w:rsidRPr="00761345">
              <w:rPr>
                <w:rFonts w:ascii="Calibri" w:eastAsia="Times New Roman" w:hAnsi="Calibri" w:cs="Times New Roman"/>
                <w:b/>
                <w:color w:val="000000"/>
              </w:rPr>
              <w:t>3       Dersom</w:t>
            </w:r>
            <w:proofErr w:type="gramEnd"/>
            <w:r w:rsidRPr="00761345">
              <w:rPr>
                <w:rFonts w:ascii="Calibri" w:eastAsia="Times New Roman" w:hAnsi="Calibri" w:cs="Times New Roman"/>
                <w:b/>
                <w:color w:val="000000"/>
              </w:rPr>
              <w:t xml:space="preserve"> dagens finansieringsordning for Den norske kirke faller bort, hvilken ordning vil høringsinstansen gå inn for? Begrunn synspunktet.  </w:t>
            </w:r>
          </w:p>
          <w:p w:rsidR="006A2C14" w:rsidRPr="00761345" w:rsidRDefault="006A2C14">
            <w:pPr>
              <w:widowControl w:val="0"/>
              <w:autoSpaceDE w:val="0"/>
              <w:autoSpaceDN w:val="0"/>
              <w:adjustRightInd w:val="0"/>
              <w:ind w:left="851" w:right="827"/>
              <w:rPr>
                <w:rFonts w:ascii="Calibri" w:eastAsia="Times New Roman" w:hAnsi="Calibri" w:cs="Times New Roman"/>
                <w:b/>
                <w:color w:val="000000"/>
              </w:rPr>
            </w:pPr>
          </w:p>
          <w:p w:rsidR="006A2C14" w:rsidRPr="00761345" w:rsidRDefault="00E26618">
            <w:pPr>
              <w:widowControl w:val="0"/>
              <w:autoSpaceDE w:val="0"/>
              <w:autoSpaceDN w:val="0"/>
              <w:adjustRightInd w:val="0"/>
              <w:ind w:right="827"/>
              <w:rPr>
                <w:rFonts w:ascii="Calibri" w:eastAsia="Times New Roman" w:hAnsi="Calibri" w:cs="Times New Roman"/>
                <w:b/>
                <w:color w:val="000000"/>
              </w:rPr>
            </w:pPr>
            <w:r w:rsidRPr="00761345">
              <w:rPr>
                <w:rFonts w:ascii="Calibri" w:eastAsia="Times New Roman" w:hAnsi="Calibri" w:cs="Times New Roman"/>
                <w:color w:val="000000"/>
              </w:rPr>
              <w:t xml:space="preserve"> </w:t>
            </w:r>
            <w:r w:rsidRPr="00761345">
              <w:rPr>
                <w:rFonts w:ascii="Calibri" w:eastAsia="Times New Roman" w:hAnsi="Calibri" w:cs="Times New Roman"/>
                <w:b/>
                <w:color w:val="000000"/>
              </w:rPr>
              <w:t xml:space="preserve">Enstemmig svar:  </w:t>
            </w:r>
          </w:p>
          <w:p w:rsidR="006A2C14" w:rsidRPr="00761345" w:rsidRDefault="00E26618">
            <w:pPr>
              <w:widowControl w:val="0"/>
              <w:autoSpaceDE w:val="0"/>
              <w:autoSpaceDN w:val="0"/>
              <w:adjustRightInd w:val="0"/>
              <w:ind w:left="851" w:right="827"/>
              <w:rPr>
                <w:rFonts w:ascii="Calibri" w:eastAsia="Times New Roman" w:hAnsi="Calibri" w:cs="Times New Roman"/>
                <w:color w:val="000000"/>
              </w:rPr>
            </w:pPr>
            <w:r w:rsidRPr="00761345">
              <w:rPr>
                <w:rFonts w:ascii="Calibri" w:eastAsia="Times New Roman" w:hAnsi="Calibri" w:cs="Times New Roman"/>
                <w:color w:val="000000"/>
              </w:rPr>
              <w:t xml:space="preserve">         </w:t>
            </w:r>
          </w:p>
          <w:p w:rsidR="006A2C14" w:rsidRPr="00761345" w:rsidRDefault="00E26618">
            <w:pPr>
              <w:widowControl w:val="0"/>
              <w:autoSpaceDE w:val="0"/>
              <w:autoSpaceDN w:val="0"/>
              <w:adjustRightInd w:val="0"/>
              <w:ind w:right="827"/>
              <w:rPr>
                <w:rFonts w:ascii="Calibri" w:eastAsia="Times New Roman" w:hAnsi="Calibri" w:cs="Times New Roman"/>
                <w:color w:val="000000"/>
              </w:rPr>
            </w:pPr>
            <w:r w:rsidRPr="00761345">
              <w:rPr>
                <w:rFonts w:ascii="Calibri" w:eastAsia="Times New Roman" w:hAnsi="Calibri" w:cs="Times New Roman"/>
                <w:color w:val="000000"/>
              </w:rPr>
              <w:t>Dersom en skal drøfte alternative finansieringsmodeller vil vi</w:t>
            </w:r>
            <w:r w:rsidR="00B94EBB">
              <w:rPr>
                <w:rFonts w:ascii="Calibri" w:eastAsia="Times New Roman" w:hAnsi="Calibri" w:cs="Times New Roman"/>
                <w:color w:val="000000"/>
              </w:rPr>
              <w:t xml:space="preserve">, slik Gjønnes-utvalget gjør, </w:t>
            </w:r>
            <w:r w:rsidRPr="00761345">
              <w:rPr>
                <w:rFonts w:ascii="Calibri" w:eastAsia="Times New Roman" w:hAnsi="Calibri" w:cs="Times New Roman"/>
                <w:color w:val="000000"/>
              </w:rPr>
              <w:t>anbefale livssynsavgift. Medlemsavgift vil kunne undergrave noe av folkekirkens karakter.</w:t>
            </w:r>
          </w:p>
          <w:p w:rsidR="006A2C14" w:rsidRPr="00761345" w:rsidRDefault="006A2C14">
            <w:pPr>
              <w:widowControl w:val="0"/>
              <w:autoSpaceDE w:val="0"/>
              <w:autoSpaceDN w:val="0"/>
              <w:adjustRightInd w:val="0"/>
              <w:ind w:left="851" w:right="827"/>
              <w:rPr>
                <w:rFonts w:ascii="Calibri" w:eastAsia="Times New Roman" w:hAnsi="Calibri" w:cs="Times New Roman"/>
                <w:b/>
                <w:color w:val="000000"/>
              </w:rPr>
            </w:pPr>
          </w:p>
          <w:p w:rsidR="006A2C14" w:rsidRPr="00761345" w:rsidRDefault="006A2C14">
            <w:pPr>
              <w:widowControl w:val="0"/>
              <w:autoSpaceDE w:val="0"/>
              <w:autoSpaceDN w:val="0"/>
              <w:adjustRightInd w:val="0"/>
              <w:ind w:left="851" w:right="827"/>
              <w:rPr>
                <w:rFonts w:ascii="Calibri" w:eastAsia="Times New Roman" w:hAnsi="Calibri" w:cs="Times New Roman"/>
                <w:b/>
                <w:color w:val="000000"/>
              </w:rPr>
            </w:pPr>
          </w:p>
          <w:p w:rsidR="006A2C14" w:rsidRPr="00761345" w:rsidRDefault="00E26618">
            <w:pPr>
              <w:widowControl w:val="0"/>
              <w:autoSpaceDE w:val="0"/>
              <w:autoSpaceDN w:val="0"/>
              <w:adjustRightInd w:val="0"/>
              <w:ind w:right="827"/>
              <w:rPr>
                <w:rFonts w:ascii="Calibri" w:eastAsia="Times New Roman" w:hAnsi="Calibri" w:cs="Times New Roman"/>
                <w:b/>
                <w:color w:val="000000"/>
              </w:rPr>
            </w:pPr>
            <w:proofErr w:type="gramStart"/>
            <w:r w:rsidRPr="00761345">
              <w:rPr>
                <w:rFonts w:ascii="Calibri" w:eastAsia="Times New Roman" w:hAnsi="Calibri" w:cs="Times New Roman"/>
                <w:b/>
                <w:color w:val="000000"/>
              </w:rPr>
              <w:t>4       Hvordan</w:t>
            </w:r>
            <w:proofErr w:type="gramEnd"/>
            <w:r w:rsidRPr="00761345">
              <w:rPr>
                <w:rFonts w:ascii="Calibri" w:eastAsia="Times New Roman" w:hAnsi="Calibri" w:cs="Times New Roman"/>
                <w:b/>
                <w:color w:val="000000"/>
              </w:rPr>
              <w:t xml:space="preserve"> kan kirkestrukturen forenkles for at knappe ressurser kan bli rasjonelt utnyttet? </w:t>
            </w:r>
          </w:p>
          <w:p w:rsidR="006A2C14" w:rsidRPr="00761345" w:rsidRDefault="006A2C14">
            <w:pPr>
              <w:widowControl w:val="0"/>
              <w:autoSpaceDE w:val="0"/>
              <w:autoSpaceDN w:val="0"/>
              <w:adjustRightInd w:val="0"/>
              <w:ind w:left="851" w:right="827"/>
              <w:rPr>
                <w:rFonts w:ascii="Calibri" w:eastAsia="Times New Roman" w:hAnsi="Calibri" w:cs="Times New Roman"/>
                <w:b/>
                <w:color w:val="000000"/>
              </w:rPr>
            </w:pPr>
          </w:p>
          <w:p w:rsidR="006A2C14" w:rsidRPr="00761345" w:rsidRDefault="00E26618">
            <w:pPr>
              <w:widowControl w:val="0"/>
              <w:autoSpaceDE w:val="0"/>
              <w:autoSpaceDN w:val="0"/>
              <w:adjustRightInd w:val="0"/>
              <w:rPr>
                <w:rFonts w:ascii="Calibri" w:eastAsia="Times New Roman" w:hAnsi="Calibri" w:cs="Times New Roman"/>
                <w:color w:val="000000"/>
              </w:rPr>
            </w:pPr>
            <w:r w:rsidRPr="00761345">
              <w:rPr>
                <w:rFonts w:ascii="Calibri" w:eastAsia="Times New Roman" w:hAnsi="Calibri" w:cs="Times New Roman"/>
                <w:b/>
                <w:color w:val="000000"/>
              </w:rPr>
              <w:t xml:space="preserve">Flertallets svar: </w:t>
            </w:r>
          </w:p>
          <w:p w:rsidR="006A2C14" w:rsidRPr="00761345" w:rsidRDefault="006A2C14">
            <w:pPr>
              <w:widowControl w:val="0"/>
              <w:autoSpaceDE w:val="0"/>
              <w:autoSpaceDN w:val="0"/>
              <w:adjustRightInd w:val="0"/>
              <w:ind w:left="708"/>
              <w:rPr>
                <w:rFonts w:ascii="Calibri" w:eastAsia="Times New Roman" w:hAnsi="Calibri" w:cs="Times New Roman"/>
                <w:color w:val="000000"/>
              </w:rPr>
            </w:pPr>
          </w:p>
          <w:p w:rsidR="006A2C14" w:rsidRPr="00761345" w:rsidRDefault="00E26618">
            <w:pPr>
              <w:widowControl w:val="0"/>
              <w:autoSpaceDE w:val="0"/>
              <w:autoSpaceDN w:val="0"/>
              <w:adjustRightInd w:val="0"/>
              <w:rPr>
                <w:rFonts w:ascii="Calibri" w:eastAsia="Times New Roman" w:hAnsi="Calibri" w:cs="Times New Roman"/>
                <w:color w:val="000000"/>
              </w:rPr>
            </w:pPr>
            <w:r w:rsidRPr="00761345">
              <w:rPr>
                <w:rFonts w:ascii="Calibri" w:eastAsia="Times New Roman" w:hAnsi="Calibri" w:cs="Times New Roman"/>
                <w:color w:val="000000"/>
              </w:rPr>
              <w:t xml:space="preserve">Vi finner nåværende ordning tjenlig, men forenkling og samordning for å sikre felles systemer og tiltak for å redusere kostnader vil være viktig. Det at det er mange </w:t>
            </w:r>
            <w:r w:rsidR="00B94EBB" w:rsidRPr="00761345">
              <w:rPr>
                <w:rFonts w:ascii="Calibri" w:eastAsia="Times New Roman" w:hAnsi="Calibri" w:cs="Times New Roman"/>
                <w:color w:val="000000"/>
              </w:rPr>
              <w:t>parallelle</w:t>
            </w:r>
            <w:r w:rsidRPr="00761345">
              <w:rPr>
                <w:rFonts w:ascii="Calibri" w:eastAsia="Times New Roman" w:hAnsi="Calibri" w:cs="Times New Roman"/>
                <w:color w:val="000000"/>
              </w:rPr>
              <w:t xml:space="preserve"> virksomheter som ikke er samordnet er en kostnadsdriver i dagens struktur. </w:t>
            </w:r>
          </w:p>
          <w:p w:rsidR="006A2C14" w:rsidRPr="00761345" w:rsidRDefault="006A2C14">
            <w:pPr>
              <w:widowControl w:val="0"/>
              <w:autoSpaceDE w:val="0"/>
              <w:autoSpaceDN w:val="0"/>
              <w:adjustRightInd w:val="0"/>
              <w:ind w:left="708"/>
              <w:rPr>
                <w:rFonts w:ascii="Calibri" w:eastAsia="Times New Roman" w:hAnsi="Calibri" w:cs="Times New Roman"/>
                <w:color w:val="000000"/>
              </w:rPr>
            </w:pPr>
          </w:p>
          <w:p w:rsidR="006A2C14" w:rsidRPr="00761345" w:rsidRDefault="006A2C14">
            <w:pPr>
              <w:widowControl w:val="0"/>
              <w:autoSpaceDE w:val="0"/>
              <w:autoSpaceDN w:val="0"/>
              <w:adjustRightInd w:val="0"/>
              <w:ind w:left="708"/>
              <w:rPr>
                <w:rFonts w:ascii="Calibri" w:eastAsia="Times New Roman" w:hAnsi="Calibri" w:cs="Times New Roman"/>
                <w:color w:val="000000"/>
              </w:rPr>
            </w:pPr>
          </w:p>
          <w:p w:rsidR="006A2C14" w:rsidRPr="00761345" w:rsidRDefault="00E26618">
            <w:pPr>
              <w:widowControl w:val="0"/>
              <w:autoSpaceDE w:val="0"/>
              <w:autoSpaceDN w:val="0"/>
              <w:adjustRightInd w:val="0"/>
              <w:ind w:right="827"/>
              <w:rPr>
                <w:rFonts w:ascii="Calibri" w:eastAsia="Times New Roman" w:hAnsi="Calibri" w:cs="Times New Roman"/>
                <w:b/>
                <w:color w:val="000000"/>
              </w:rPr>
            </w:pPr>
            <w:r w:rsidRPr="00761345">
              <w:rPr>
                <w:rFonts w:ascii="Calibri" w:eastAsia="Times New Roman" w:hAnsi="Calibri" w:cs="Times New Roman"/>
                <w:b/>
                <w:color w:val="000000"/>
              </w:rPr>
              <w:t>Mindretallets svar:</w:t>
            </w:r>
          </w:p>
          <w:p w:rsidR="006A2C14" w:rsidRPr="00F56BE9" w:rsidRDefault="00E26618">
            <w:pPr>
              <w:widowControl w:val="0"/>
              <w:autoSpaceDE w:val="0"/>
              <w:autoSpaceDN w:val="0"/>
              <w:adjustRightInd w:val="0"/>
              <w:ind w:right="827"/>
              <w:rPr>
                <w:rFonts w:ascii="Calibri" w:eastAsia="Times New Roman" w:hAnsi="Calibri" w:cs="Times New Roman"/>
                <w:color w:val="000000"/>
              </w:rPr>
            </w:pPr>
            <w:r w:rsidRPr="00761345">
              <w:rPr>
                <w:rFonts w:ascii="Calibri" w:eastAsia="Times New Roman" w:hAnsi="Calibri" w:cs="Times New Roman"/>
                <w:color w:val="000000"/>
              </w:rPr>
              <w:t>Dersom det opprettes nye fellesråd, vil en kunne redusere dagens 430 fellesråd ned mot eller under 150. Dersom a</w:t>
            </w:r>
            <w:r w:rsidR="00B94EBB">
              <w:rPr>
                <w:rFonts w:ascii="Calibri" w:eastAsia="Times New Roman" w:hAnsi="Calibri" w:cs="Times New Roman"/>
                <w:color w:val="000000"/>
              </w:rPr>
              <w:t>rbeidsgiveransvaret legges til </w:t>
            </w:r>
            <w:r w:rsidRPr="00761345">
              <w:rPr>
                <w:rFonts w:ascii="Calibri" w:eastAsia="Times New Roman" w:hAnsi="Calibri" w:cs="Times New Roman"/>
                <w:color w:val="000000"/>
              </w:rPr>
              <w:t xml:space="preserve">nye fellesråd, vil en i prinsippet kunne begrense seg til tre nivåer i kirken: Kirkemøte – Fellesråd – Menighetsråd, jfr. </w:t>
            </w:r>
            <w:r w:rsidRPr="00F56BE9">
              <w:rPr>
                <w:rFonts w:ascii="Calibri" w:eastAsia="Times New Roman" w:hAnsi="Calibri" w:cs="Times New Roman"/>
                <w:color w:val="000000"/>
              </w:rPr>
              <w:t>Kirkemøtets vedtak i 2005</w:t>
            </w:r>
          </w:p>
          <w:p w:rsidR="006A2C14" w:rsidRPr="00761345" w:rsidRDefault="00E26618">
            <w:pPr>
              <w:widowControl w:val="0"/>
              <w:autoSpaceDE w:val="0"/>
              <w:autoSpaceDN w:val="0"/>
              <w:adjustRightInd w:val="0"/>
              <w:spacing w:before="180"/>
              <w:rPr>
                <w:rFonts w:ascii="Calibri" w:eastAsia="Times New Roman" w:hAnsi="Calibri" w:cs="Times New Roman"/>
                <w:color w:val="000000"/>
              </w:rPr>
            </w:pPr>
            <w:r w:rsidRPr="00761345">
              <w:rPr>
                <w:rFonts w:ascii="Calibri" w:eastAsia="Times New Roman" w:hAnsi="Calibri" w:cs="Times New Roman"/>
                <w:color w:val="000000"/>
              </w:rPr>
              <w:t xml:space="preserve">Vi vurderer det likevel slik at det </w:t>
            </w:r>
            <w:r w:rsidRPr="00761345">
              <w:rPr>
                <w:rFonts w:ascii="Calibri" w:eastAsia="Times New Roman" w:hAnsi="Calibri" w:cs="Times New Roman"/>
                <w:i/>
                <w:color w:val="000000"/>
              </w:rPr>
              <w:t>kan</w:t>
            </w:r>
            <w:r w:rsidR="00B94EBB">
              <w:rPr>
                <w:rFonts w:ascii="Calibri" w:eastAsia="Times New Roman" w:hAnsi="Calibri" w:cs="Times New Roman"/>
                <w:i/>
                <w:color w:val="000000"/>
              </w:rPr>
              <w:t xml:space="preserve"> </w:t>
            </w:r>
            <w:r w:rsidRPr="00761345">
              <w:rPr>
                <w:rFonts w:ascii="Calibri" w:eastAsia="Times New Roman" w:hAnsi="Calibri" w:cs="Times New Roman"/>
                <w:color w:val="000000"/>
              </w:rPr>
              <w:t>være</w:t>
            </w:r>
            <w:r w:rsidR="00B94EBB">
              <w:rPr>
                <w:rFonts w:ascii="Calibri" w:eastAsia="Times New Roman" w:hAnsi="Calibri" w:cs="Times New Roman"/>
                <w:color w:val="000000"/>
              </w:rPr>
              <w:t xml:space="preserve"> </w:t>
            </w:r>
            <w:r w:rsidRPr="00761345">
              <w:rPr>
                <w:rFonts w:ascii="Calibri" w:eastAsia="Times New Roman" w:hAnsi="Calibri" w:cs="Times New Roman"/>
                <w:color w:val="000000"/>
              </w:rPr>
              <w:t>hensiktsmessig å opprettholde bispedømmerådet som valgt, demokratisk organ, selv om fellesrådet har arbeidsgiveransvaret og tilsetter alle kirkelig tilsatte.</w:t>
            </w:r>
            <w:r w:rsidR="00B94EBB">
              <w:rPr>
                <w:rFonts w:ascii="Calibri" w:eastAsia="Times New Roman" w:hAnsi="Calibri" w:cs="Times New Roman"/>
                <w:color w:val="000000"/>
              </w:rPr>
              <w:t xml:space="preserve"> </w:t>
            </w:r>
            <w:r w:rsidRPr="00761345">
              <w:rPr>
                <w:rFonts w:ascii="Calibri" w:eastAsia="Times New Roman" w:hAnsi="Calibri" w:cs="Times New Roman"/>
                <w:color w:val="000000"/>
              </w:rPr>
              <w:t xml:space="preserve">Aktuelle oppgaver for bispedømmerådet kan være: strategisk arbeid i bispedømmet, </w:t>
            </w:r>
            <w:r w:rsidRPr="00761345">
              <w:rPr>
                <w:rFonts w:ascii="Calibri" w:eastAsia="Times New Roman" w:hAnsi="Calibri" w:cs="Times New Roman"/>
                <w:color w:val="000000"/>
              </w:rPr>
              <w:lastRenderedPageBreak/>
              <w:t>fordeling av statlige ressurser, rådgivende organ for biskopen, rekruttere til Kirkemøtet, drøfte saker som skal til Kirkemøtet og følge opp saker fra Kirkemøtet, tilsetting av medarbeidere som ikke har soknet/fellesrådet som arbeidssted. Biskopen trenger uansett en stab for å kunne utøve tilsyn med alle tilsatte i kirken.</w:t>
            </w:r>
          </w:p>
          <w:p w:rsidR="006A2C14" w:rsidRPr="00761345" w:rsidRDefault="00E26618">
            <w:pPr>
              <w:widowControl w:val="0"/>
              <w:autoSpaceDE w:val="0"/>
              <w:autoSpaceDN w:val="0"/>
              <w:adjustRightInd w:val="0"/>
              <w:ind w:left="851" w:right="827"/>
              <w:rPr>
                <w:rFonts w:ascii="Calibri" w:eastAsia="Times New Roman" w:hAnsi="Calibri" w:cs="Times New Roman"/>
                <w:color w:val="000000"/>
              </w:rPr>
            </w:pPr>
            <w:r w:rsidRPr="00761345">
              <w:rPr>
                <w:rFonts w:ascii="Calibri" w:eastAsia="Times New Roman" w:hAnsi="Calibri" w:cs="Times New Roman"/>
                <w:color w:val="000000"/>
              </w:rPr>
              <w:t xml:space="preserve">         </w:t>
            </w:r>
          </w:p>
          <w:p w:rsidR="006A2C14" w:rsidRPr="00761345" w:rsidRDefault="006A2C14">
            <w:pPr>
              <w:widowControl w:val="0"/>
              <w:autoSpaceDE w:val="0"/>
              <w:autoSpaceDN w:val="0"/>
              <w:adjustRightInd w:val="0"/>
              <w:ind w:left="851" w:right="827"/>
              <w:rPr>
                <w:rFonts w:ascii="Calibri" w:eastAsia="Times New Roman" w:hAnsi="Calibri" w:cs="Times New Roman"/>
                <w:b/>
                <w:color w:val="000000"/>
              </w:rPr>
            </w:pPr>
          </w:p>
          <w:p w:rsidR="006A2C14" w:rsidRPr="00761345" w:rsidRDefault="006A2C14">
            <w:pPr>
              <w:widowControl w:val="0"/>
              <w:autoSpaceDE w:val="0"/>
              <w:autoSpaceDN w:val="0"/>
              <w:adjustRightInd w:val="0"/>
              <w:ind w:left="851" w:right="827"/>
              <w:rPr>
                <w:rFonts w:ascii="Calibri" w:eastAsia="Times New Roman" w:hAnsi="Calibri" w:cs="Times New Roman"/>
                <w:b/>
                <w:color w:val="000000"/>
              </w:rPr>
            </w:pPr>
          </w:p>
          <w:p w:rsidR="006A2C14" w:rsidRPr="00761345" w:rsidRDefault="00E26618">
            <w:pPr>
              <w:widowControl w:val="0"/>
              <w:autoSpaceDE w:val="0"/>
              <w:autoSpaceDN w:val="0"/>
              <w:adjustRightInd w:val="0"/>
              <w:ind w:right="827"/>
              <w:rPr>
                <w:rFonts w:ascii="Calibri" w:eastAsia="Times New Roman" w:hAnsi="Calibri" w:cs="Times New Roman"/>
                <w:b/>
                <w:color w:val="000000"/>
              </w:rPr>
            </w:pPr>
            <w:proofErr w:type="gramStart"/>
            <w:r w:rsidRPr="00761345">
              <w:rPr>
                <w:rFonts w:ascii="Calibri" w:eastAsia="Times New Roman" w:hAnsi="Calibri" w:cs="Times New Roman"/>
                <w:b/>
                <w:color w:val="000000"/>
              </w:rPr>
              <w:t>5       Har</w:t>
            </w:r>
            <w:proofErr w:type="gramEnd"/>
            <w:r w:rsidRPr="00761345">
              <w:rPr>
                <w:rFonts w:ascii="Calibri" w:eastAsia="Times New Roman" w:hAnsi="Calibri" w:cs="Times New Roman"/>
                <w:b/>
                <w:color w:val="000000"/>
              </w:rPr>
              <w:t xml:space="preserve"> høringsinstansen synspunkter på kriteriene for soknestørrelse og sokneinndeling i en fremtidig kirkeordning?</w:t>
            </w:r>
          </w:p>
          <w:p w:rsidR="006A2C14" w:rsidRPr="00761345" w:rsidRDefault="006A2C14">
            <w:pPr>
              <w:widowControl w:val="0"/>
              <w:autoSpaceDE w:val="0"/>
              <w:autoSpaceDN w:val="0"/>
              <w:adjustRightInd w:val="0"/>
              <w:ind w:left="851" w:right="827"/>
              <w:rPr>
                <w:rFonts w:ascii="Calibri" w:eastAsia="Times New Roman" w:hAnsi="Calibri" w:cs="Times New Roman"/>
                <w:color w:val="000000"/>
              </w:rPr>
            </w:pPr>
          </w:p>
          <w:p w:rsidR="006A2C14" w:rsidRPr="00761345" w:rsidRDefault="00E26618">
            <w:pPr>
              <w:widowControl w:val="0"/>
              <w:autoSpaceDE w:val="0"/>
              <w:autoSpaceDN w:val="0"/>
              <w:adjustRightInd w:val="0"/>
              <w:ind w:right="827"/>
              <w:rPr>
                <w:rFonts w:ascii="Calibri" w:eastAsia="Times New Roman" w:hAnsi="Calibri" w:cs="Times New Roman"/>
                <w:b/>
                <w:color w:val="000000"/>
              </w:rPr>
            </w:pPr>
            <w:r w:rsidRPr="00761345">
              <w:rPr>
                <w:rFonts w:ascii="Calibri" w:eastAsia="Times New Roman" w:hAnsi="Calibri" w:cs="Times New Roman"/>
                <w:color w:val="000000"/>
              </w:rPr>
              <w:t> </w:t>
            </w:r>
            <w:r w:rsidRPr="00761345">
              <w:rPr>
                <w:rFonts w:ascii="Calibri" w:eastAsia="Times New Roman" w:hAnsi="Calibri" w:cs="Times New Roman"/>
                <w:b/>
                <w:color w:val="000000"/>
              </w:rPr>
              <w:t>Enstemmig svar:</w:t>
            </w:r>
          </w:p>
          <w:p w:rsidR="006A2C14" w:rsidRPr="00761345" w:rsidRDefault="006A2C14">
            <w:pPr>
              <w:widowControl w:val="0"/>
              <w:autoSpaceDE w:val="0"/>
              <w:autoSpaceDN w:val="0"/>
              <w:adjustRightInd w:val="0"/>
              <w:ind w:left="851" w:right="827"/>
              <w:rPr>
                <w:rFonts w:ascii="Calibri" w:eastAsia="Times New Roman" w:hAnsi="Calibri" w:cs="Times New Roman"/>
                <w:i/>
                <w:color w:val="000000"/>
              </w:rPr>
            </w:pPr>
          </w:p>
          <w:p w:rsidR="006A2C14" w:rsidRPr="00761345" w:rsidRDefault="00E26618">
            <w:pPr>
              <w:widowControl w:val="0"/>
              <w:autoSpaceDE w:val="0"/>
              <w:autoSpaceDN w:val="0"/>
              <w:adjustRightInd w:val="0"/>
              <w:ind w:right="827"/>
              <w:rPr>
                <w:rFonts w:ascii="Calibri" w:eastAsia="Times New Roman" w:hAnsi="Calibri" w:cs="Times New Roman"/>
                <w:color w:val="000000"/>
              </w:rPr>
            </w:pPr>
            <w:r w:rsidRPr="00761345">
              <w:rPr>
                <w:rFonts w:ascii="Calibri" w:eastAsia="Times New Roman" w:hAnsi="Calibri" w:cs="Times New Roman"/>
                <w:color w:val="000000"/>
              </w:rPr>
              <w:t xml:space="preserve">Bjørgvin bispedømmeråd legger til grunn at soknet fortsatt skal være grunnleggende enhet i Den norske kirke. Kirkeordningen bør fastsette visse kriterier for en hensiktsmessig størrelse på sokn, men en fullstendig gjennomgang av dette bør eventuelt sees i sammenheng med ny kommunestruktur. </w:t>
            </w:r>
          </w:p>
          <w:p w:rsidR="006A2C14" w:rsidRPr="00761345" w:rsidRDefault="00E26618">
            <w:pPr>
              <w:widowControl w:val="0"/>
              <w:autoSpaceDE w:val="0"/>
              <w:autoSpaceDN w:val="0"/>
              <w:adjustRightInd w:val="0"/>
              <w:ind w:right="827"/>
              <w:rPr>
                <w:rFonts w:ascii="Calibri" w:eastAsia="Times New Roman" w:hAnsi="Calibri" w:cs="Times New Roman"/>
                <w:color w:val="000000"/>
              </w:rPr>
            </w:pPr>
            <w:r w:rsidRPr="00761345">
              <w:rPr>
                <w:rFonts w:ascii="Calibri" w:eastAsia="Times New Roman" w:hAnsi="Calibri" w:cs="Times New Roman"/>
                <w:color w:val="000000"/>
              </w:rPr>
              <w:t>Soknene kan med fordel være så store at det kan etableres stabsfelleskap med sin egen daglige leder. Alternativt må ordningen være fleksibel nok til at det kan etableres stabssamarbeid på tvers av soknegrensene.</w:t>
            </w:r>
          </w:p>
          <w:p w:rsidR="006A2C14" w:rsidRPr="00761345" w:rsidRDefault="006A2C14">
            <w:pPr>
              <w:widowControl w:val="0"/>
              <w:autoSpaceDE w:val="0"/>
              <w:autoSpaceDN w:val="0"/>
              <w:adjustRightInd w:val="0"/>
              <w:ind w:left="851" w:right="827"/>
              <w:rPr>
                <w:rFonts w:ascii="Calibri" w:eastAsia="Times New Roman" w:hAnsi="Calibri" w:cs="Times New Roman"/>
                <w:b/>
                <w:color w:val="000000"/>
              </w:rPr>
            </w:pPr>
          </w:p>
          <w:p w:rsidR="006A2C14" w:rsidRPr="00761345" w:rsidRDefault="006A2C14">
            <w:pPr>
              <w:widowControl w:val="0"/>
              <w:autoSpaceDE w:val="0"/>
              <w:autoSpaceDN w:val="0"/>
              <w:adjustRightInd w:val="0"/>
              <w:ind w:left="851" w:right="827"/>
              <w:rPr>
                <w:rFonts w:ascii="Calibri" w:eastAsia="Times New Roman" w:hAnsi="Calibri" w:cs="Times New Roman"/>
                <w:b/>
                <w:color w:val="000000"/>
              </w:rPr>
            </w:pPr>
          </w:p>
          <w:p w:rsidR="006A2C14" w:rsidRPr="00761345" w:rsidRDefault="00E26618">
            <w:pPr>
              <w:widowControl w:val="0"/>
              <w:autoSpaceDE w:val="0"/>
              <w:autoSpaceDN w:val="0"/>
              <w:adjustRightInd w:val="0"/>
              <w:ind w:right="827"/>
              <w:rPr>
                <w:rFonts w:ascii="Calibri" w:eastAsia="Times New Roman" w:hAnsi="Calibri" w:cs="Times New Roman"/>
                <w:b/>
                <w:color w:val="000000"/>
              </w:rPr>
            </w:pPr>
            <w:proofErr w:type="gramStart"/>
            <w:r w:rsidRPr="00761345">
              <w:rPr>
                <w:rFonts w:ascii="Calibri" w:eastAsia="Times New Roman" w:hAnsi="Calibri" w:cs="Times New Roman"/>
                <w:b/>
                <w:color w:val="000000"/>
              </w:rPr>
              <w:t>6       Bør</w:t>
            </w:r>
            <w:proofErr w:type="gramEnd"/>
            <w:r w:rsidRPr="00761345">
              <w:rPr>
                <w:rFonts w:ascii="Calibri" w:eastAsia="Times New Roman" w:hAnsi="Calibri" w:cs="Times New Roman"/>
                <w:b/>
                <w:color w:val="000000"/>
              </w:rPr>
              <w:t xml:space="preserve"> ordningen med to organer for soknet (menighetsråd og fellesråd) videreføres? </w:t>
            </w:r>
          </w:p>
          <w:p w:rsidR="006A2C14" w:rsidRPr="00761345" w:rsidRDefault="006A2C14">
            <w:pPr>
              <w:widowControl w:val="0"/>
              <w:autoSpaceDE w:val="0"/>
              <w:autoSpaceDN w:val="0"/>
              <w:adjustRightInd w:val="0"/>
              <w:ind w:left="851" w:right="827"/>
              <w:rPr>
                <w:rFonts w:ascii="Calibri" w:eastAsia="Times New Roman" w:hAnsi="Calibri" w:cs="Times New Roman"/>
                <w:b/>
                <w:color w:val="000000"/>
              </w:rPr>
            </w:pPr>
          </w:p>
          <w:p w:rsidR="006A2C14" w:rsidRPr="00761345" w:rsidRDefault="00E26618">
            <w:pPr>
              <w:widowControl w:val="0"/>
              <w:autoSpaceDE w:val="0"/>
              <w:autoSpaceDN w:val="0"/>
              <w:adjustRightInd w:val="0"/>
              <w:ind w:right="827"/>
              <w:rPr>
                <w:rFonts w:ascii="Calibri" w:eastAsia="Times New Roman" w:hAnsi="Calibri" w:cs="Times New Roman"/>
                <w:b/>
                <w:color w:val="000000"/>
              </w:rPr>
            </w:pPr>
            <w:r w:rsidRPr="00761345">
              <w:rPr>
                <w:rFonts w:ascii="Calibri" w:eastAsia="Times New Roman" w:hAnsi="Calibri" w:cs="Times New Roman"/>
                <w:color w:val="000000"/>
              </w:rPr>
              <w:t>  </w:t>
            </w:r>
            <w:r w:rsidRPr="00761345">
              <w:rPr>
                <w:rFonts w:ascii="Calibri" w:eastAsia="Times New Roman" w:hAnsi="Calibri" w:cs="Times New Roman"/>
                <w:b/>
                <w:color w:val="000000"/>
              </w:rPr>
              <w:t>Enstemmig svar:</w:t>
            </w:r>
          </w:p>
          <w:p w:rsidR="006A2C14" w:rsidRPr="00761345" w:rsidRDefault="006A2C14">
            <w:pPr>
              <w:widowControl w:val="0"/>
              <w:autoSpaceDE w:val="0"/>
              <w:autoSpaceDN w:val="0"/>
              <w:adjustRightInd w:val="0"/>
              <w:ind w:left="980" w:right="827"/>
              <w:rPr>
                <w:rFonts w:ascii="Calibri" w:eastAsia="Times New Roman" w:hAnsi="Calibri" w:cs="Times New Roman"/>
                <w:color w:val="000000"/>
              </w:rPr>
            </w:pPr>
          </w:p>
          <w:p w:rsidR="006A2C14" w:rsidRPr="00761345" w:rsidRDefault="00E26618">
            <w:pPr>
              <w:widowControl w:val="0"/>
              <w:autoSpaceDE w:val="0"/>
              <w:autoSpaceDN w:val="0"/>
              <w:adjustRightInd w:val="0"/>
              <w:ind w:right="827"/>
              <w:rPr>
                <w:rFonts w:ascii="Calibri" w:eastAsia="Times New Roman" w:hAnsi="Calibri" w:cs="Times New Roman"/>
                <w:color w:val="000000"/>
              </w:rPr>
            </w:pPr>
            <w:r w:rsidRPr="00761345">
              <w:rPr>
                <w:rFonts w:ascii="Calibri" w:eastAsia="Times New Roman" w:hAnsi="Calibri" w:cs="Times New Roman"/>
                <w:color w:val="000000"/>
              </w:rPr>
              <w:t>Ja, jfr. Kirkerådet alt. A. Refleksjonsprosessen viste at de fleste råd i Norge er fornøyd med dagens system med to organer. Det valgte menighetsråd får i denne ordningen konsentrere seg om Kirkelovens § 9 der nærhet og lokal tilpasninger viktig. Andre oppgaver med krav om spesialkompetanse på</w:t>
            </w:r>
            <w:r w:rsidR="00B94EBB">
              <w:rPr>
                <w:rFonts w:ascii="Calibri" w:eastAsia="Times New Roman" w:hAnsi="Calibri" w:cs="Times New Roman"/>
                <w:color w:val="000000"/>
              </w:rPr>
              <w:t xml:space="preserve"> </w:t>
            </w:r>
            <w:r w:rsidRPr="00761345">
              <w:rPr>
                <w:rFonts w:ascii="Calibri" w:eastAsia="Times New Roman" w:hAnsi="Calibri" w:cs="Times New Roman"/>
                <w:color w:val="000000"/>
              </w:rPr>
              <w:t>ulike fagfelt som gravferdsforvaltning, kirkebyggforvaltning, personalsaker, økonomiforvaltning med mer, kan overlates til fellesrådet.</w:t>
            </w:r>
          </w:p>
          <w:p w:rsidR="006A2C14" w:rsidRPr="00761345" w:rsidRDefault="006A2C14">
            <w:pPr>
              <w:widowControl w:val="0"/>
              <w:autoSpaceDE w:val="0"/>
              <w:autoSpaceDN w:val="0"/>
              <w:adjustRightInd w:val="0"/>
              <w:ind w:left="980" w:right="827"/>
              <w:rPr>
                <w:rFonts w:ascii="Calibri" w:eastAsia="Times New Roman" w:hAnsi="Calibri" w:cs="Times New Roman"/>
                <w:color w:val="000000"/>
              </w:rPr>
            </w:pPr>
          </w:p>
          <w:p w:rsidR="006A2C14" w:rsidRPr="00761345" w:rsidRDefault="00E26618">
            <w:pPr>
              <w:widowControl w:val="0"/>
              <w:autoSpaceDE w:val="0"/>
              <w:autoSpaceDN w:val="0"/>
              <w:adjustRightInd w:val="0"/>
              <w:ind w:right="827"/>
              <w:rPr>
                <w:rFonts w:ascii="Calibri" w:eastAsia="Times New Roman" w:hAnsi="Calibri" w:cs="Times New Roman"/>
                <w:b/>
                <w:color w:val="000000"/>
              </w:rPr>
            </w:pPr>
            <w:r w:rsidRPr="00761345">
              <w:rPr>
                <w:rFonts w:ascii="Calibri" w:eastAsia="Times New Roman" w:hAnsi="Calibri" w:cs="Times New Roman"/>
                <w:color w:val="000000"/>
              </w:rPr>
              <w:t>I høringssvarene til NOU 2013:1, Det livssynsåpne samfunn, gir over 90 % av de kirkelige instansene som har gjort seg opp en mening, uttrykk for at gravferdsforvaltningen også i fremtiden bør utøves av kirken. I vår fremtidige organisering av folkekirken må vi derfor sørge for at vi har organer som kan ivareta denne forvaltningen på en like god måte som i dag.</w:t>
            </w:r>
          </w:p>
          <w:p w:rsidR="006A2C14" w:rsidRPr="00761345" w:rsidRDefault="006A2C14">
            <w:pPr>
              <w:widowControl w:val="0"/>
              <w:autoSpaceDE w:val="0"/>
              <w:autoSpaceDN w:val="0"/>
              <w:adjustRightInd w:val="0"/>
              <w:ind w:right="827"/>
              <w:rPr>
                <w:rFonts w:ascii="Calibri" w:eastAsia="Times New Roman" w:hAnsi="Calibri" w:cs="Times New Roman"/>
                <w:color w:val="000000"/>
              </w:rPr>
            </w:pPr>
          </w:p>
          <w:p w:rsidR="006A2C14" w:rsidRPr="00761345" w:rsidRDefault="00E26618">
            <w:pPr>
              <w:widowControl w:val="0"/>
              <w:autoSpaceDE w:val="0"/>
              <w:autoSpaceDN w:val="0"/>
              <w:adjustRightInd w:val="0"/>
              <w:ind w:right="827"/>
              <w:rPr>
                <w:rFonts w:ascii="Calibri" w:eastAsia="Times New Roman" w:hAnsi="Calibri" w:cs="Times New Roman"/>
                <w:b/>
                <w:color w:val="000000"/>
              </w:rPr>
            </w:pPr>
            <w:r w:rsidRPr="00761345">
              <w:rPr>
                <w:rFonts w:ascii="Calibri" w:eastAsia="Times New Roman" w:hAnsi="Calibri" w:cs="Times New Roman"/>
                <w:b/>
                <w:color w:val="000000"/>
              </w:rPr>
              <w:t>Tillegg fra mindretallet:</w:t>
            </w:r>
          </w:p>
          <w:p w:rsidR="006A2C14" w:rsidRPr="00761345" w:rsidRDefault="006A2C14">
            <w:pPr>
              <w:widowControl w:val="0"/>
              <w:autoSpaceDE w:val="0"/>
              <w:autoSpaceDN w:val="0"/>
              <w:adjustRightInd w:val="0"/>
              <w:ind w:left="786" w:right="827"/>
              <w:rPr>
                <w:rFonts w:ascii="Calibri" w:eastAsia="Times New Roman" w:hAnsi="Calibri" w:cs="Times New Roman"/>
                <w:i/>
                <w:color w:val="000000"/>
              </w:rPr>
            </w:pPr>
          </w:p>
          <w:p w:rsidR="006A2C14" w:rsidRPr="00761345" w:rsidRDefault="00E26618">
            <w:pPr>
              <w:widowControl w:val="0"/>
              <w:autoSpaceDE w:val="0"/>
              <w:autoSpaceDN w:val="0"/>
              <w:adjustRightInd w:val="0"/>
              <w:ind w:right="827"/>
              <w:rPr>
                <w:rFonts w:ascii="Calibri" w:eastAsia="Times New Roman" w:hAnsi="Calibri" w:cs="Times New Roman"/>
                <w:color w:val="000000"/>
              </w:rPr>
            </w:pPr>
            <w:r w:rsidRPr="00761345">
              <w:rPr>
                <w:rFonts w:ascii="Calibri" w:eastAsia="Times New Roman" w:hAnsi="Calibri" w:cs="Times New Roman"/>
                <w:color w:val="000000"/>
              </w:rPr>
              <w:t>Det er behov for en gjennomgang av fellesråds myndighet og oppgaver i forhold til soknet. Fellesrådet kom inn i 1996 som en avlasting for soknet på ulike forvaltningsoppgaver og arbeidsgiveransvaret. Det å samle arbeidsgiverlinjen må ha samme mål: å avlaste soknet for forvaltningsoppgaver, men ikke frata soknet myndighet. Dette kan gjøres ved å legge ansvaret til fellesrådsnivået.</w:t>
            </w:r>
          </w:p>
          <w:p w:rsidR="006A2C14" w:rsidRPr="00761345" w:rsidRDefault="006A2C14">
            <w:pPr>
              <w:widowControl w:val="0"/>
              <w:autoSpaceDE w:val="0"/>
              <w:autoSpaceDN w:val="0"/>
              <w:adjustRightInd w:val="0"/>
              <w:ind w:left="851" w:right="827"/>
              <w:rPr>
                <w:rFonts w:ascii="Calibri" w:eastAsia="Times New Roman" w:hAnsi="Calibri" w:cs="Times New Roman"/>
                <w:b/>
                <w:color w:val="000000"/>
              </w:rPr>
            </w:pPr>
          </w:p>
          <w:p w:rsidR="006A2C14" w:rsidRPr="00761345" w:rsidRDefault="006A2C14">
            <w:pPr>
              <w:widowControl w:val="0"/>
              <w:autoSpaceDE w:val="0"/>
              <w:autoSpaceDN w:val="0"/>
              <w:adjustRightInd w:val="0"/>
              <w:ind w:left="851" w:right="827"/>
              <w:rPr>
                <w:rFonts w:ascii="Calibri" w:eastAsia="Times New Roman" w:hAnsi="Calibri" w:cs="Times New Roman"/>
                <w:b/>
                <w:color w:val="000000"/>
              </w:rPr>
            </w:pPr>
          </w:p>
          <w:p w:rsidR="006A2C14" w:rsidRPr="00761345" w:rsidRDefault="00E26618">
            <w:pPr>
              <w:widowControl w:val="0"/>
              <w:autoSpaceDE w:val="0"/>
              <w:autoSpaceDN w:val="0"/>
              <w:adjustRightInd w:val="0"/>
              <w:ind w:right="827"/>
              <w:rPr>
                <w:rFonts w:ascii="Calibri" w:eastAsia="Times New Roman" w:hAnsi="Calibri" w:cs="Times New Roman"/>
                <w:b/>
                <w:color w:val="000000"/>
              </w:rPr>
            </w:pPr>
            <w:proofErr w:type="gramStart"/>
            <w:r w:rsidRPr="00761345">
              <w:rPr>
                <w:rFonts w:ascii="Calibri" w:eastAsia="Times New Roman" w:hAnsi="Calibri" w:cs="Times New Roman"/>
                <w:b/>
                <w:color w:val="000000"/>
              </w:rPr>
              <w:t>7       Hvis</w:t>
            </w:r>
            <w:proofErr w:type="gramEnd"/>
            <w:r w:rsidRPr="00761345">
              <w:rPr>
                <w:rFonts w:ascii="Calibri" w:eastAsia="Times New Roman" w:hAnsi="Calibri" w:cs="Times New Roman"/>
                <w:b/>
                <w:color w:val="000000"/>
              </w:rPr>
              <w:t xml:space="preserve"> ordningen videreføres: På hvilket nivå bør fellesorgan for flere sokn ligge (kommunenivå eller annet nivå, f.eks. prostinivå eller bispedømmenivå)? </w:t>
            </w:r>
          </w:p>
          <w:p w:rsidR="006A2C14" w:rsidRPr="00761345" w:rsidRDefault="006A2C14">
            <w:pPr>
              <w:widowControl w:val="0"/>
              <w:autoSpaceDE w:val="0"/>
              <w:autoSpaceDN w:val="0"/>
              <w:adjustRightInd w:val="0"/>
              <w:ind w:left="851" w:right="827"/>
              <w:rPr>
                <w:rFonts w:ascii="Calibri" w:eastAsia="Times New Roman" w:hAnsi="Calibri" w:cs="Times New Roman"/>
                <w:color w:val="000000"/>
              </w:rPr>
            </w:pPr>
          </w:p>
          <w:p w:rsidR="006A2C14" w:rsidRPr="00761345" w:rsidRDefault="00E26618">
            <w:pPr>
              <w:widowControl w:val="0"/>
              <w:autoSpaceDE w:val="0"/>
              <w:autoSpaceDN w:val="0"/>
              <w:adjustRightInd w:val="0"/>
              <w:ind w:right="827"/>
              <w:rPr>
                <w:rFonts w:ascii="Calibri" w:eastAsia="Times New Roman" w:hAnsi="Calibri" w:cs="Times New Roman"/>
                <w:b/>
                <w:color w:val="000000"/>
              </w:rPr>
            </w:pPr>
            <w:r w:rsidRPr="00761345">
              <w:rPr>
                <w:rFonts w:ascii="Calibri" w:eastAsia="Times New Roman" w:hAnsi="Calibri" w:cs="Times New Roman"/>
                <w:b/>
                <w:color w:val="000000"/>
              </w:rPr>
              <w:t>Enstemmig svar:</w:t>
            </w:r>
          </w:p>
          <w:p w:rsidR="006A2C14" w:rsidRPr="00761345" w:rsidRDefault="006A2C14">
            <w:pPr>
              <w:widowControl w:val="0"/>
              <w:autoSpaceDE w:val="0"/>
              <w:autoSpaceDN w:val="0"/>
              <w:adjustRightInd w:val="0"/>
              <w:ind w:left="851" w:right="827"/>
              <w:rPr>
                <w:rFonts w:ascii="Calibri" w:eastAsia="Times New Roman" w:hAnsi="Calibri" w:cs="Times New Roman"/>
                <w:b/>
                <w:color w:val="000000"/>
              </w:rPr>
            </w:pPr>
          </w:p>
          <w:p w:rsidR="006A2C14" w:rsidRPr="00761345" w:rsidRDefault="00E26618">
            <w:pPr>
              <w:widowControl w:val="0"/>
              <w:autoSpaceDE w:val="0"/>
              <w:autoSpaceDN w:val="0"/>
              <w:adjustRightInd w:val="0"/>
              <w:ind w:right="827"/>
              <w:rPr>
                <w:rFonts w:ascii="Calibri" w:eastAsia="Times New Roman" w:hAnsi="Calibri" w:cs="Times New Roman"/>
                <w:color w:val="000000"/>
              </w:rPr>
            </w:pPr>
            <w:r w:rsidRPr="00761345">
              <w:rPr>
                <w:rFonts w:ascii="Calibri" w:eastAsia="Times New Roman" w:hAnsi="Calibri" w:cs="Times New Roman"/>
                <w:color w:val="000000"/>
              </w:rPr>
              <w:t>På kommunenivå, alternativt i et organ for flere kommuner.</w:t>
            </w:r>
          </w:p>
          <w:p w:rsidR="006A2C14" w:rsidRPr="00761345" w:rsidRDefault="006A2C14">
            <w:pPr>
              <w:widowControl w:val="0"/>
              <w:autoSpaceDE w:val="0"/>
              <w:autoSpaceDN w:val="0"/>
              <w:adjustRightInd w:val="0"/>
              <w:ind w:left="851" w:right="827"/>
              <w:rPr>
                <w:rFonts w:ascii="Calibri" w:eastAsia="Times New Roman" w:hAnsi="Calibri" w:cs="Times New Roman"/>
                <w:b/>
                <w:color w:val="000000"/>
              </w:rPr>
            </w:pPr>
          </w:p>
          <w:p w:rsidR="006A2C14" w:rsidRPr="00761345" w:rsidRDefault="006A2C14">
            <w:pPr>
              <w:widowControl w:val="0"/>
              <w:autoSpaceDE w:val="0"/>
              <w:autoSpaceDN w:val="0"/>
              <w:adjustRightInd w:val="0"/>
              <w:ind w:left="851" w:right="827"/>
              <w:rPr>
                <w:rFonts w:ascii="Calibri" w:eastAsia="Times New Roman" w:hAnsi="Calibri" w:cs="Times New Roman"/>
                <w:b/>
                <w:color w:val="000000"/>
              </w:rPr>
            </w:pPr>
          </w:p>
          <w:p w:rsidR="006A2C14" w:rsidRPr="00761345" w:rsidRDefault="00E26618">
            <w:pPr>
              <w:widowControl w:val="0"/>
              <w:autoSpaceDE w:val="0"/>
              <w:autoSpaceDN w:val="0"/>
              <w:adjustRightInd w:val="0"/>
              <w:ind w:right="827"/>
              <w:rPr>
                <w:rFonts w:ascii="Calibri" w:eastAsia="Times New Roman" w:hAnsi="Calibri" w:cs="Times New Roman"/>
                <w:b/>
                <w:color w:val="000000"/>
              </w:rPr>
            </w:pPr>
            <w:proofErr w:type="gramStart"/>
            <w:r w:rsidRPr="00761345">
              <w:rPr>
                <w:rFonts w:ascii="Calibri" w:eastAsia="Times New Roman" w:hAnsi="Calibri" w:cs="Times New Roman"/>
                <w:b/>
                <w:color w:val="000000"/>
              </w:rPr>
              <w:t>8       Hvis</w:t>
            </w:r>
            <w:proofErr w:type="gramEnd"/>
            <w:r w:rsidRPr="00761345">
              <w:rPr>
                <w:rFonts w:ascii="Calibri" w:eastAsia="Times New Roman" w:hAnsi="Calibri" w:cs="Times New Roman"/>
                <w:b/>
                <w:color w:val="000000"/>
              </w:rPr>
              <w:t xml:space="preserve"> ordningen videreføres: Bør det gjøres endringer i oppgavefordelingen mellom menighetsråd og fellesråd?</w:t>
            </w:r>
          </w:p>
          <w:p w:rsidR="006A2C14" w:rsidRPr="00761345" w:rsidRDefault="006A2C14">
            <w:pPr>
              <w:widowControl w:val="0"/>
              <w:autoSpaceDE w:val="0"/>
              <w:autoSpaceDN w:val="0"/>
              <w:adjustRightInd w:val="0"/>
              <w:ind w:left="851" w:right="827"/>
              <w:rPr>
                <w:rFonts w:ascii="Calibri" w:eastAsia="Times New Roman" w:hAnsi="Calibri" w:cs="Times New Roman"/>
                <w:color w:val="000000"/>
              </w:rPr>
            </w:pPr>
          </w:p>
          <w:p w:rsidR="006A2C14" w:rsidRPr="00761345" w:rsidRDefault="00E26618">
            <w:pPr>
              <w:widowControl w:val="0"/>
              <w:autoSpaceDE w:val="0"/>
              <w:autoSpaceDN w:val="0"/>
              <w:adjustRightInd w:val="0"/>
              <w:ind w:right="827"/>
              <w:rPr>
                <w:rFonts w:ascii="Calibri" w:eastAsia="Times New Roman" w:hAnsi="Calibri" w:cs="Times New Roman"/>
                <w:b/>
                <w:color w:val="000000"/>
              </w:rPr>
            </w:pPr>
            <w:r w:rsidRPr="00761345">
              <w:rPr>
                <w:rFonts w:ascii="Calibri" w:eastAsia="Times New Roman" w:hAnsi="Calibri" w:cs="Times New Roman"/>
                <w:b/>
                <w:color w:val="000000"/>
              </w:rPr>
              <w:t>Enstemmig svar:</w:t>
            </w:r>
          </w:p>
          <w:p w:rsidR="006A2C14" w:rsidRPr="00761345" w:rsidRDefault="006A2C14">
            <w:pPr>
              <w:widowControl w:val="0"/>
              <w:autoSpaceDE w:val="0"/>
              <w:autoSpaceDN w:val="0"/>
              <w:adjustRightInd w:val="0"/>
              <w:ind w:left="851" w:right="827"/>
              <w:rPr>
                <w:rFonts w:ascii="Calibri" w:eastAsia="Times New Roman" w:hAnsi="Calibri" w:cs="Times New Roman"/>
                <w:i/>
                <w:color w:val="000000"/>
              </w:rPr>
            </w:pPr>
          </w:p>
          <w:p w:rsidR="006A2C14" w:rsidRPr="00761345" w:rsidRDefault="00E26618">
            <w:pPr>
              <w:widowControl w:val="0"/>
              <w:autoSpaceDE w:val="0"/>
              <w:autoSpaceDN w:val="0"/>
              <w:adjustRightInd w:val="0"/>
              <w:ind w:right="827"/>
              <w:rPr>
                <w:rFonts w:ascii="Calibri" w:eastAsia="Times New Roman" w:hAnsi="Calibri" w:cs="Times New Roman"/>
                <w:b/>
                <w:color w:val="000000"/>
              </w:rPr>
            </w:pPr>
            <w:r w:rsidRPr="00761345">
              <w:rPr>
                <w:rFonts w:ascii="Calibri" w:eastAsia="Times New Roman" w:hAnsi="Calibri" w:cs="Times New Roman"/>
                <w:color w:val="000000"/>
              </w:rPr>
              <w:t>Dagens kirkelov åpner for at menighetsrådet kan ha myndighet og ansvar for flere oppgaver som i dag er en del av fellesrådets myndighets- og ansvarsområde.</w:t>
            </w:r>
            <w:r w:rsidR="00B94EBB">
              <w:rPr>
                <w:rFonts w:ascii="Calibri" w:eastAsia="Times New Roman" w:hAnsi="Calibri" w:cs="Times New Roman"/>
                <w:color w:val="000000"/>
              </w:rPr>
              <w:t xml:space="preserve"> </w:t>
            </w:r>
            <w:r w:rsidRPr="00761345">
              <w:rPr>
                <w:rFonts w:ascii="Calibri" w:eastAsia="Times New Roman" w:hAnsi="Calibri" w:cs="Times New Roman"/>
                <w:color w:val="000000"/>
              </w:rPr>
              <w:t>Særlig i de store byene er alle forutsetninger til sted</w:t>
            </w:r>
            <w:r w:rsidR="00B94EBB">
              <w:rPr>
                <w:rFonts w:ascii="Calibri" w:eastAsia="Times New Roman" w:hAnsi="Calibri" w:cs="Times New Roman"/>
                <w:color w:val="000000"/>
              </w:rPr>
              <w:t>e for å kunne gjøre dette. IRIS-</w:t>
            </w:r>
            <w:r w:rsidRPr="00761345">
              <w:rPr>
                <w:rFonts w:ascii="Calibri" w:eastAsia="Times New Roman" w:hAnsi="Calibri" w:cs="Times New Roman"/>
                <w:color w:val="000000"/>
              </w:rPr>
              <w:t>rapporten påpeker skjevheter som det er mulig å endre uten å</w:t>
            </w:r>
            <w:r w:rsidR="00B94EBB">
              <w:rPr>
                <w:rFonts w:ascii="Calibri" w:eastAsia="Times New Roman" w:hAnsi="Calibri" w:cs="Times New Roman"/>
                <w:color w:val="000000"/>
              </w:rPr>
              <w:t xml:space="preserve"> </w:t>
            </w:r>
            <w:r w:rsidRPr="00761345">
              <w:rPr>
                <w:rFonts w:ascii="Calibri" w:eastAsia="Times New Roman" w:hAnsi="Calibri" w:cs="Times New Roman"/>
                <w:color w:val="000000"/>
              </w:rPr>
              <w:t>endre kirkeloven. Dersom kirken mener soknet er grunnenheten i kirken,</w:t>
            </w:r>
            <w:r w:rsidR="00B94EBB">
              <w:rPr>
                <w:rFonts w:ascii="Calibri" w:eastAsia="Times New Roman" w:hAnsi="Calibri" w:cs="Times New Roman"/>
                <w:color w:val="000000"/>
              </w:rPr>
              <w:t xml:space="preserve"> </w:t>
            </w:r>
            <w:r w:rsidRPr="00761345">
              <w:rPr>
                <w:rFonts w:ascii="Calibri" w:eastAsia="Times New Roman" w:hAnsi="Calibri" w:cs="Times New Roman"/>
                <w:color w:val="000000"/>
              </w:rPr>
              <w:t>så bør mer økonomi og mer myndighet for å administrere stillinger flyttes fra fellesrådet til menighetsrådet. I de store byene kan man spørre om</w:t>
            </w:r>
            <w:r w:rsidR="00B94EBB">
              <w:rPr>
                <w:rFonts w:ascii="Calibri" w:eastAsia="Times New Roman" w:hAnsi="Calibri" w:cs="Times New Roman"/>
                <w:color w:val="000000"/>
              </w:rPr>
              <w:t xml:space="preserve"> </w:t>
            </w:r>
            <w:r w:rsidRPr="00761345">
              <w:rPr>
                <w:rFonts w:ascii="Calibri" w:eastAsia="Times New Roman" w:hAnsi="Calibri" w:cs="Times New Roman"/>
                <w:color w:val="000000"/>
              </w:rPr>
              <w:t>fellesrådene er et organ for lokalkirken, eller</w:t>
            </w:r>
            <w:r w:rsidR="00B94EBB">
              <w:rPr>
                <w:rFonts w:ascii="Calibri" w:eastAsia="Times New Roman" w:hAnsi="Calibri" w:cs="Times New Roman"/>
                <w:color w:val="000000"/>
              </w:rPr>
              <w:t xml:space="preserve"> </w:t>
            </w:r>
            <w:r w:rsidRPr="00761345">
              <w:rPr>
                <w:rFonts w:ascii="Calibri" w:eastAsia="Times New Roman" w:hAnsi="Calibri" w:cs="Times New Roman"/>
                <w:color w:val="000000"/>
              </w:rPr>
              <w:t>et synodalt organ. Denne uklarheten bør avklares.</w:t>
            </w:r>
          </w:p>
          <w:p w:rsidR="006A2C14" w:rsidRPr="00761345" w:rsidRDefault="006A2C14">
            <w:pPr>
              <w:widowControl w:val="0"/>
              <w:autoSpaceDE w:val="0"/>
              <w:autoSpaceDN w:val="0"/>
              <w:adjustRightInd w:val="0"/>
              <w:ind w:left="851" w:right="827"/>
              <w:rPr>
                <w:rFonts w:ascii="Calibri" w:eastAsia="Times New Roman" w:hAnsi="Calibri" w:cs="Times New Roman"/>
                <w:b/>
                <w:color w:val="000000"/>
              </w:rPr>
            </w:pPr>
          </w:p>
          <w:p w:rsidR="006A2C14" w:rsidRPr="00761345" w:rsidRDefault="00E26618">
            <w:pPr>
              <w:widowControl w:val="0"/>
              <w:autoSpaceDE w:val="0"/>
              <w:autoSpaceDN w:val="0"/>
              <w:adjustRightInd w:val="0"/>
              <w:ind w:right="827"/>
              <w:rPr>
                <w:rFonts w:ascii="Calibri" w:eastAsia="Times New Roman" w:hAnsi="Calibri" w:cs="Times New Roman"/>
                <w:b/>
                <w:color w:val="000000"/>
              </w:rPr>
            </w:pPr>
            <w:proofErr w:type="gramStart"/>
            <w:r w:rsidRPr="00761345">
              <w:rPr>
                <w:rFonts w:ascii="Calibri" w:eastAsia="Times New Roman" w:hAnsi="Calibri" w:cs="Times New Roman"/>
                <w:b/>
                <w:color w:val="000000"/>
              </w:rPr>
              <w:t>9       Bør</w:t>
            </w:r>
            <w:proofErr w:type="gramEnd"/>
            <w:r w:rsidRPr="00761345">
              <w:rPr>
                <w:rFonts w:ascii="Calibri" w:eastAsia="Times New Roman" w:hAnsi="Calibri" w:cs="Times New Roman"/>
                <w:b/>
                <w:color w:val="000000"/>
              </w:rPr>
              <w:t xml:space="preserve"> all virksomhet i soknet underlegges styrings- og ledelsesansvaret til soknets organer? </w:t>
            </w:r>
          </w:p>
          <w:p w:rsidR="006A2C14" w:rsidRPr="00761345" w:rsidRDefault="006A2C14">
            <w:pPr>
              <w:widowControl w:val="0"/>
              <w:autoSpaceDE w:val="0"/>
              <w:autoSpaceDN w:val="0"/>
              <w:adjustRightInd w:val="0"/>
              <w:ind w:left="851" w:right="827"/>
              <w:rPr>
                <w:rFonts w:ascii="Calibri" w:eastAsia="Times New Roman" w:hAnsi="Calibri" w:cs="Times New Roman"/>
                <w:b/>
                <w:color w:val="000000"/>
              </w:rPr>
            </w:pPr>
          </w:p>
          <w:p w:rsidR="006A2C14" w:rsidRPr="00761345" w:rsidRDefault="00E26618">
            <w:pPr>
              <w:widowControl w:val="0"/>
              <w:autoSpaceDE w:val="0"/>
              <w:autoSpaceDN w:val="0"/>
              <w:adjustRightInd w:val="0"/>
              <w:ind w:right="827"/>
              <w:rPr>
                <w:rFonts w:ascii="Calibri" w:eastAsia="Times New Roman" w:hAnsi="Calibri" w:cs="Times New Roman"/>
                <w:b/>
                <w:color w:val="000000"/>
              </w:rPr>
            </w:pPr>
            <w:r w:rsidRPr="00761345">
              <w:rPr>
                <w:rFonts w:ascii="Calibri" w:eastAsia="Times New Roman" w:hAnsi="Calibri" w:cs="Times New Roman"/>
                <w:b/>
                <w:color w:val="000000"/>
              </w:rPr>
              <w:t>Enstemmig svar:</w:t>
            </w:r>
          </w:p>
          <w:p w:rsidR="006A2C14" w:rsidRPr="00761345" w:rsidRDefault="006A2C14">
            <w:pPr>
              <w:widowControl w:val="0"/>
              <w:autoSpaceDE w:val="0"/>
              <w:autoSpaceDN w:val="0"/>
              <w:adjustRightInd w:val="0"/>
              <w:ind w:left="851" w:right="827"/>
              <w:rPr>
                <w:rFonts w:ascii="Calibri" w:eastAsia="Times New Roman" w:hAnsi="Calibri" w:cs="Times New Roman"/>
                <w:i/>
                <w:color w:val="000000"/>
              </w:rPr>
            </w:pPr>
          </w:p>
          <w:p w:rsidR="006A2C14" w:rsidRPr="00761345" w:rsidRDefault="00E26618">
            <w:pPr>
              <w:widowControl w:val="0"/>
              <w:autoSpaceDE w:val="0"/>
              <w:autoSpaceDN w:val="0"/>
              <w:adjustRightInd w:val="0"/>
              <w:ind w:right="827"/>
              <w:rPr>
                <w:rFonts w:ascii="Calibri" w:eastAsia="Times New Roman" w:hAnsi="Calibri" w:cs="Times New Roman"/>
                <w:color w:val="000000"/>
              </w:rPr>
            </w:pPr>
            <w:r w:rsidRPr="00761345">
              <w:rPr>
                <w:rFonts w:ascii="Calibri" w:eastAsia="Times New Roman" w:hAnsi="Calibri" w:cs="Times New Roman"/>
                <w:color w:val="000000"/>
              </w:rPr>
              <w:t xml:space="preserve">Tjenesten med ord og sakrament er gitt gjennom ordinasjon av prester. Prester er derfor både i menigheten og overfor menigheten. Hva som skal forkynnes og hvordan sakramentene skal forvaltes er en myndighet gitt gjennom den episkopale strukturen. Dette kan derfor ikke uten videre underordnes soknets styringsorganer. Men bortsett fra det bør prinsipielt alt som skjer i den lokale menighet ledes av menighetsrådet. </w:t>
            </w:r>
          </w:p>
          <w:p w:rsidR="006A2C14" w:rsidRPr="00761345" w:rsidRDefault="006A2C14">
            <w:pPr>
              <w:widowControl w:val="0"/>
              <w:autoSpaceDE w:val="0"/>
              <w:autoSpaceDN w:val="0"/>
              <w:adjustRightInd w:val="0"/>
              <w:ind w:left="851" w:right="827"/>
              <w:rPr>
                <w:rFonts w:ascii="Calibri" w:eastAsia="Times New Roman" w:hAnsi="Calibri" w:cs="Times New Roman"/>
                <w:b/>
                <w:color w:val="000000"/>
              </w:rPr>
            </w:pPr>
          </w:p>
          <w:p w:rsidR="006A2C14" w:rsidRPr="00761345" w:rsidRDefault="00E26618">
            <w:pPr>
              <w:widowControl w:val="0"/>
              <w:autoSpaceDE w:val="0"/>
              <w:autoSpaceDN w:val="0"/>
              <w:adjustRightInd w:val="0"/>
              <w:ind w:right="827"/>
              <w:rPr>
                <w:rFonts w:ascii="Calibri" w:eastAsia="Times New Roman" w:hAnsi="Calibri" w:cs="Times New Roman"/>
                <w:b/>
                <w:color w:val="000000"/>
              </w:rPr>
            </w:pPr>
            <w:proofErr w:type="gramStart"/>
            <w:r w:rsidRPr="00761345">
              <w:rPr>
                <w:rFonts w:ascii="Calibri" w:eastAsia="Times New Roman" w:hAnsi="Calibri" w:cs="Times New Roman"/>
                <w:b/>
                <w:color w:val="000000"/>
              </w:rPr>
              <w:t>10     Hvordan</w:t>
            </w:r>
            <w:proofErr w:type="gramEnd"/>
            <w:r w:rsidRPr="00761345">
              <w:rPr>
                <w:rFonts w:ascii="Calibri" w:eastAsia="Times New Roman" w:hAnsi="Calibri" w:cs="Times New Roman"/>
                <w:b/>
                <w:color w:val="000000"/>
              </w:rPr>
              <w:t xml:space="preserve"> bør daglig ledelse for virksomheten i soknet organiseres?</w:t>
            </w:r>
          </w:p>
          <w:p w:rsidR="006A2C14" w:rsidRPr="00761345" w:rsidRDefault="006A2C14">
            <w:pPr>
              <w:widowControl w:val="0"/>
              <w:autoSpaceDE w:val="0"/>
              <w:autoSpaceDN w:val="0"/>
              <w:adjustRightInd w:val="0"/>
              <w:ind w:left="851" w:right="827"/>
              <w:rPr>
                <w:rFonts w:ascii="Calibri" w:eastAsia="Times New Roman" w:hAnsi="Calibri" w:cs="Times New Roman"/>
                <w:b/>
                <w:color w:val="000000"/>
              </w:rPr>
            </w:pPr>
          </w:p>
          <w:p w:rsidR="006A2C14" w:rsidRPr="00761345" w:rsidRDefault="00E26618">
            <w:pPr>
              <w:widowControl w:val="0"/>
              <w:autoSpaceDE w:val="0"/>
              <w:autoSpaceDN w:val="0"/>
              <w:adjustRightInd w:val="0"/>
              <w:ind w:right="827"/>
              <w:rPr>
                <w:rFonts w:ascii="Calibri" w:eastAsia="Times New Roman" w:hAnsi="Calibri" w:cs="Times New Roman"/>
                <w:b/>
                <w:color w:val="000000"/>
              </w:rPr>
            </w:pPr>
            <w:r w:rsidRPr="00761345">
              <w:rPr>
                <w:rFonts w:ascii="Calibri" w:eastAsia="Times New Roman" w:hAnsi="Calibri" w:cs="Times New Roman"/>
                <w:b/>
                <w:color w:val="000000"/>
              </w:rPr>
              <w:t>Enstemmig svar:</w:t>
            </w:r>
          </w:p>
          <w:p w:rsidR="006A2C14" w:rsidRPr="00761345" w:rsidRDefault="006A2C14">
            <w:pPr>
              <w:widowControl w:val="0"/>
              <w:autoSpaceDE w:val="0"/>
              <w:autoSpaceDN w:val="0"/>
              <w:adjustRightInd w:val="0"/>
              <w:ind w:right="827"/>
              <w:rPr>
                <w:rFonts w:ascii="Calibri" w:eastAsia="Times New Roman" w:hAnsi="Calibri" w:cs="Times New Roman"/>
                <w:i/>
                <w:color w:val="000000"/>
              </w:rPr>
            </w:pPr>
          </w:p>
          <w:p w:rsidR="006A2C14" w:rsidRPr="00761345" w:rsidRDefault="00E26618">
            <w:pPr>
              <w:widowControl w:val="0"/>
              <w:autoSpaceDE w:val="0"/>
              <w:autoSpaceDN w:val="0"/>
              <w:adjustRightInd w:val="0"/>
              <w:ind w:right="827"/>
              <w:rPr>
                <w:rFonts w:ascii="Calibri" w:eastAsia="Times New Roman" w:hAnsi="Calibri" w:cs="Times New Roman"/>
                <w:color w:val="000000"/>
              </w:rPr>
            </w:pPr>
            <w:r w:rsidRPr="00761345">
              <w:rPr>
                <w:rFonts w:ascii="Calibri" w:eastAsia="Times New Roman" w:hAnsi="Calibri" w:cs="Times New Roman"/>
                <w:color w:val="000000"/>
              </w:rPr>
              <w:t xml:space="preserve">Balansen mellom kirkens synodale, episkopale og </w:t>
            </w:r>
            <w:proofErr w:type="spellStart"/>
            <w:r w:rsidRPr="00761345">
              <w:rPr>
                <w:rFonts w:ascii="Calibri" w:eastAsia="Times New Roman" w:hAnsi="Calibri" w:cs="Times New Roman"/>
                <w:color w:val="000000"/>
              </w:rPr>
              <w:t>kongregasjonal</w:t>
            </w:r>
            <w:r w:rsidR="00B94EBB">
              <w:rPr>
                <w:rFonts w:ascii="Calibri" w:eastAsia="Times New Roman" w:hAnsi="Calibri" w:cs="Times New Roman"/>
                <w:color w:val="000000"/>
              </w:rPr>
              <w:t>e</w:t>
            </w:r>
            <w:proofErr w:type="spellEnd"/>
            <w:r w:rsidR="00B94EBB">
              <w:rPr>
                <w:rFonts w:ascii="Calibri" w:eastAsia="Times New Roman" w:hAnsi="Calibri" w:cs="Times New Roman"/>
                <w:color w:val="000000"/>
              </w:rPr>
              <w:t xml:space="preserve"> </w:t>
            </w:r>
            <w:r w:rsidRPr="00761345">
              <w:rPr>
                <w:rFonts w:ascii="Calibri" w:eastAsia="Times New Roman" w:hAnsi="Calibri" w:cs="Times New Roman"/>
                <w:color w:val="000000"/>
              </w:rPr>
              <w:t xml:space="preserve">struktur bør gjenspeiles i hvordan kirken ledes lokalt. </w:t>
            </w:r>
          </w:p>
          <w:p w:rsidR="006A2C14" w:rsidRPr="00761345" w:rsidRDefault="006A2C14">
            <w:pPr>
              <w:widowControl w:val="0"/>
              <w:autoSpaceDE w:val="0"/>
              <w:autoSpaceDN w:val="0"/>
              <w:adjustRightInd w:val="0"/>
              <w:ind w:left="851" w:right="827"/>
              <w:rPr>
                <w:rFonts w:ascii="Calibri" w:eastAsia="Times New Roman" w:hAnsi="Calibri" w:cs="Times New Roman"/>
                <w:color w:val="000000"/>
              </w:rPr>
            </w:pPr>
          </w:p>
          <w:p w:rsidR="006A2C14" w:rsidRPr="00761345" w:rsidRDefault="00E26618">
            <w:pPr>
              <w:widowControl w:val="0"/>
              <w:autoSpaceDE w:val="0"/>
              <w:autoSpaceDN w:val="0"/>
              <w:adjustRightInd w:val="0"/>
              <w:ind w:right="827"/>
              <w:rPr>
                <w:rFonts w:ascii="Calibri" w:eastAsia="Times New Roman" w:hAnsi="Calibri" w:cs="Times New Roman"/>
                <w:color w:val="000000"/>
              </w:rPr>
            </w:pPr>
            <w:r w:rsidRPr="00761345">
              <w:rPr>
                <w:rFonts w:ascii="Calibri" w:eastAsia="Times New Roman" w:hAnsi="Calibri" w:cs="Times New Roman"/>
                <w:color w:val="000000"/>
              </w:rPr>
              <w:t>Ledelse forstått som ansvar for å peke ut retning fremover, bære visjonen og holde fast i kirkens oppdag ligger nær sokneprestens strategiske ledelse i dag. Styring,</w:t>
            </w:r>
            <w:r w:rsidR="00B94EBB">
              <w:rPr>
                <w:rFonts w:ascii="Calibri" w:eastAsia="Times New Roman" w:hAnsi="Calibri" w:cs="Times New Roman"/>
                <w:color w:val="000000"/>
              </w:rPr>
              <w:t xml:space="preserve"> </w:t>
            </w:r>
            <w:r w:rsidRPr="00761345">
              <w:rPr>
                <w:rFonts w:ascii="Calibri" w:eastAsia="Times New Roman" w:hAnsi="Calibri" w:cs="Times New Roman"/>
                <w:color w:val="000000"/>
              </w:rPr>
              <w:t>kontroll og detaljert fordeling av arbeidsoppgaver ligger nærmere dagens administrative stillinger.  Det kan likevel ikke anføres teologiske argumenter for at soknepresten må være daglig leder for menigheten. Men soknepresten kan være det.</w:t>
            </w:r>
          </w:p>
          <w:p w:rsidR="006A2C14" w:rsidRPr="00761345" w:rsidRDefault="006A2C14">
            <w:pPr>
              <w:widowControl w:val="0"/>
              <w:autoSpaceDE w:val="0"/>
              <w:autoSpaceDN w:val="0"/>
              <w:adjustRightInd w:val="0"/>
              <w:ind w:left="851" w:right="827"/>
              <w:rPr>
                <w:rFonts w:ascii="Calibri" w:eastAsia="Times New Roman" w:hAnsi="Calibri" w:cs="Times New Roman"/>
                <w:color w:val="000000"/>
              </w:rPr>
            </w:pPr>
          </w:p>
          <w:p w:rsidR="006A2C14" w:rsidRPr="00761345" w:rsidRDefault="00E26618">
            <w:pPr>
              <w:widowControl w:val="0"/>
              <w:autoSpaceDE w:val="0"/>
              <w:autoSpaceDN w:val="0"/>
              <w:adjustRightInd w:val="0"/>
              <w:ind w:right="827"/>
              <w:rPr>
                <w:rFonts w:ascii="Calibri" w:eastAsia="Times New Roman" w:hAnsi="Calibri" w:cs="Times New Roman"/>
                <w:b/>
                <w:color w:val="000000"/>
              </w:rPr>
            </w:pPr>
            <w:r w:rsidRPr="00761345">
              <w:rPr>
                <w:rFonts w:ascii="Calibri" w:eastAsia="Times New Roman" w:hAnsi="Calibri" w:cs="Times New Roman"/>
                <w:color w:val="000000"/>
              </w:rPr>
              <w:t>Det er uansett nødvendig at menigheten lokalt har tilstrekkelig med administrative ressurser slik at prestens kompetanse</w:t>
            </w:r>
            <w:r w:rsidR="0021538D">
              <w:rPr>
                <w:rFonts w:ascii="Calibri" w:eastAsia="Times New Roman" w:hAnsi="Calibri" w:cs="Times New Roman"/>
                <w:color w:val="000000"/>
              </w:rPr>
              <w:t xml:space="preserve"> </w:t>
            </w:r>
            <w:r w:rsidRPr="00761345">
              <w:rPr>
                <w:rFonts w:ascii="Calibri" w:eastAsia="Times New Roman" w:hAnsi="Calibri" w:cs="Times New Roman"/>
                <w:color w:val="000000"/>
              </w:rPr>
              <w:t>ikke blir ensidig bundet opp til administrative funksjoner. På</w:t>
            </w:r>
            <w:r w:rsidR="0021538D">
              <w:rPr>
                <w:rFonts w:ascii="Calibri" w:eastAsia="Times New Roman" w:hAnsi="Calibri" w:cs="Times New Roman"/>
                <w:color w:val="000000"/>
              </w:rPr>
              <w:t xml:space="preserve"> </w:t>
            </w:r>
            <w:r w:rsidRPr="00761345">
              <w:rPr>
                <w:rFonts w:ascii="Calibri" w:eastAsia="Times New Roman" w:hAnsi="Calibri" w:cs="Times New Roman"/>
                <w:color w:val="000000"/>
              </w:rPr>
              <w:t>grunn av den sterke symbolfunksjonen og tradisjonen som soknepresten representerer,</w:t>
            </w:r>
            <w:r w:rsidR="00711EA1">
              <w:rPr>
                <w:rFonts w:ascii="Calibri" w:eastAsia="Times New Roman" w:hAnsi="Calibri" w:cs="Times New Roman"/>
                <w:color w:val="000000"/>
              </w:rPr>
              <w:t xml:space="preserve"> </w:t>
            </w:r>
            <w:r w:rsidRPr="00761345">
              <w:rPr>
                <w:rFonts w:ascii="Calibri" w:eastAsia="Times New Roman" w:hAnsi="Calibri" w:cs="Times New Roman"/>
                <w:color w:val="000000"/>
              </w:rPr>
              <w:t>vil en alltid måtte forholde seg til vedkommende som en del av kirkens ledelse. For å kunne lede kirken lokalt forutsettes at en har teologisk og administrativ kompetanse og en forpliktelse på</w:t>
            </w:r>
            <w:r w:rsidR="00711EA1">
              <w:rPr>
                <w:rFonts w:ascii="Calibri" w:eastAsia="Times New Roman" w:hAnsi="Calibri" w:cs="Times New Roman"/>
                <w:color w:val="000000"/>
              </w:rPr>
              <w:t xml:space="preserve"> </w:t>
            </w:r>
            <w:r w:rsidRPr="00761345">
              <w:rPr>
                <w:rFonts w:ascii="Calibri" w:eastAsia="Times New Roman" w:hAnsi="Calibri" w:cs="Times New Roman"/>
                <w:color w:val="000000"/>
              </w:rPr>
              <w:t>tjenesten.</w:t>
            </w:r>
          </w:p>
          <w:p w:rsidR="006A2C14" w:rsidRPr="00761345" w:rsidRDefault="006A2C14">
            <w:pPr>
              <w:widowControl w:val="0"/>
              <w:autoSpaceDE w:val="0"/>
              <w:autoSpaceDN w:val="0"/>
              <w:adjustRightInd w:val="0"/>
              <w:ind w:left="851" w:right="827"/>
              <w:rPr>
                <w:rFonts w:ascii="Calibri" w:eastAsia="Times New Roman" w:hAnsi="Calibri" w:cs="Times New Roman"/>
                <w:b/>
                <w:color w:val="000000"/>
              </w:rPr>
            </w:pPr>
          </w:p>
          <w:p w:rsidR="006A2C14" w:rsidRPr="00761345" w:rsidRDefault="006A2C14">
            <w:pPr>
              <w:widowControl w:val="0"/>
              <w:autoSpaceDE w:val="0"/>
              <w:autoSpaceDN w:val="0"/>
              <w:adjustRightInd w:val="0"/>
              <w:ind w:left="851" w:right="827"/>
              <w:rPr>
                <w:rFonts w:ascii="Calibri" w:eastAsia="Times New Roman" w:hAnsi="Calibri" w:cs="Times New Roman"/>
                <w:b/>
                <w:color w:val="000000"/>
              </w:rPr>
            </w:pPr>
          </w:p>
          <w:p w:rsidR="006A2C14" w:rsidRPr="00761345" w:rsidRDefault="00E26618">
            <w:pPr>
              <w:widowControl w:val="0"/>
              <w:autoSpaceDE w:val="0"/>
              <w:autoSpaceDN w:val="0"/>
              <w:adjustRightInd w:val="0"/>
              <w:ind w:right="827"/>
              <w:rPr>
                <w:rFonts w:ascii="Calibri" w:eastAsia="Times New Roman" w:hAnsi="Calibri" w:cs="Times New Roman"/>
                <w:b/>
                <w:color w:val="000000"/>
              </w:rPr>
            </w:pPr>
            <w:proofErr w:type="gramStart"/>
            <w:r w:rsidRPr="00761345">
              <w:rPr>
                <w:rFonts w:ascii="Calibri" w:eastAsia="Times New Roman" w:hAnsi="Calibri" w:cs="Times New Roman"/>
                <w:b/>
                <w:color w:val="000000"/>
              </w:rPr>
              <w:t>11     Hvilken</w:t>
            </w:r>
            <w:proofErr w:type="gramEnd"/>
            <w:r w:rsidRPr="00761345">
              <w:rPr>
                <w:rFonts w:ascii="Calibri" w:eastAsia="Times New Roman" w:hAnsi="Calibri" w:cs="Times New Roman"/>
                <w:b/>
                <w:color w:val="000000"/>
              </w:rPr>
              <w:t xml:space="preserve"> rolle bør biskopen ha i en fremtidig kirkeordning? </w:t>
            </w:r>
          </w:p>
          <w:p w:rsidR="006A2C14" w:rsidRPr="00761345" w:rsidRDefault="006A2C14">
            <w:pPr>
              <w:widowControl w:val="0"/>
              <w:autoSpaceDE w:val="0"/>
              <w:autoSpaceDN w:val="0"/>
              <w:adjustRightInd w:val="0"/>
              <w:ind w:left="851" w:right="827"/>
              <w:rPr>
                <w:rFonts w:ascii="Calibri" w:eastAsia="Times New Roman" w:hAnsi="Calibri" w:cs="Times New Roman"/>
                <w:b/>
                <w:color w:val="000000"/>
              </w:rPr>
            </w:pPr>
          </w:p>
          <w:p w:rsidR="006A2C14" w:rsidRPr="00761345" w:rsidRDefault="00E26618">
            <w:pPr>
              <w:widowControl w:val="0"/>
              <w:autoSpaceDE w:val="0"/>
              <w:autoSpaceDN w:val="0"/>
              <w:adjustRightInd w:val="0"/>
              <w:ind w:right="827"/>
              <w:rPr>
                <w:rFonts w:ascii="Calibri" w:eastAsia="Times New Roman" w:hAnsi="Calibri" w:cs="Times New Roman"/>
                <w:b/>
                <w:color w:val="000000"/>
              </w:rPr>
            </w:pPr>
            <w:r w:rsidRPr="00761345">
              <w:rPr>
                <w:rFonts w:ascii="Calibri" w:eastAsia="Times New Roman" w:hAnsi="Calibri" w:cs="Times New Roman"/>
                <w:b/>
                <w:color w:val="000000"/>
              </w:rPr>
              <w:t>Enstemmig svar:</w:t>
            </w:r>
          </w:p>
          <w:p w:rsidR="006A2C14" w:rsidRPr="00761345" w:rsidRDefault="006A2C14">
            <w:pPr>
              <w:widowControl w:val="0"/>
              <w:autoSpaceDE w:val="0"/>
              <w:autoSpaceDN w:val="0"/>
              <w:adjustRightInd w:val="0"/>
              <w:ind w:left="851" w:right="827"/>
              <w:rPr>
                <w:rFonts w:ascii="Calibri" w:eastAsia="Times New Roman" w:hAnsi="Calibri" w:cs="Times New Roman"/>
                <w:b/>
                <w:color w:val="000000"/>
              </w:rPr>
            </w:pPr>
          </w:p>
          <w:p w:rsidR="006A2C14" w:rsidRPr="00761345" w:rsidRDefault="00E26618">
            <w:pPr>
              <w:widowControl w:val="0"/>
              <w:autoSpaceDE w:val="0"/>
              <w:autoSpaceDN w:val="0"/>
              <w:adjustRightInd w:val="0"/>
              <w:ind w:right="827"/>
              <w:rPr>
                <w:rFonts w:ascii="Calibri" w:eastAsia="Times New Roman" w:hAnsi="Calibri" w:cs="Times New Roman"/>
                <w:color w:val="000000"/>
              </w:rPr>
            </w:pPr>
            <w:r w:rsidRPr="00761345">
              <w:rPr>
                <w:rFonts w:ascii="Calibri" w:eastAsia="Times New Roman" w:hAnsi="Calibri" w:cs="Times New Roman"/>
                <w:color w:val="000000"/>
              </w:rPr>
              <w:t xml:space="preserve">Dersom alt arbeidsgiveransvar forankres i bispedømmerådet og biskopen er en del av dette </w:t>
            </w:r>
            <w:r w:rsidRPr="00761345">
              <w:rPr>
                <w:rFonts w:ascii="Calibri" w:eastAsia="Times New Roman" w:hAnsi="Calibri" w:cs="Times New Roman"/>
                <w:color w:val="000000"/>
              </w:rPr>
              <w:lastRenderedPageBreak/>
              <w:t>rådet, vil det på den ene siden utvide biskopens myndighet i arbeidsgiverspørsmål til også å omfatte alle tilsatte i bispedømmet. Biskopen ved sine tilsynsfunksjoner vil da måtte føre en mer aktiv oppfølging av ulike faggrupper i bispedømmet. Det kan her være naturlig skille mellom vigslede stillinger og ikke vigslede stillinger. I forhold til alle de vigslede stillingene bør biskopens rolle styrkes.</w:t>
            </w:r>
          </w:p>
          <w:p w:rsidR="006A2C14" w:rsidRPr="00761345" w:rsidRDefault="006A2C14">
            <w:pPr>
              <w:widowControl w:val="0"/>
              <w:autoSpaceDE w:val="0"/>
              <w:autoSpaceDN w:val="0"/>
              <w:adjustRightInd w:val="0"/>
              <w:ind w:left="851" w:right="827"/>
              <w:rPr>
                <w:rFonts w:ascii="Calibri" w:eastAsia="Times New Roman" w:hAnsi="Calibri" w:cs="Times New Roman"/>
                <w:color w:val="000000"/>
              </w:rPr>
            </w:pPr>
          </w:p>
          <w:p w:rsidR="006A2C14" w:rsidRPr="00761345" w:rsidRDefault="00E26618">
            <w:pPr>
              <w:widowControl w:val="0"/>
              <w:autoSpaceDE w:val="0"/>
              <w:autoSpaceDN w:val="0"/>
              <w:adjustRightInd w:val="0"/>
              <w:ind w:right="827"/>
              <w:rPr>
                <w:rFonts w:ascii="Calibri" w:eastAsia="Times New Roman" w:hAnsi="Calibri" w:cs="Times New Roman"/>
                <w:color w:val="000000"/>
              </w:rPr>
            </w:pPr>
            <w:r w:rsidRPr="00761345">
              <w:rPr>
                <w:rFonts w:ascii="Calibri" w:eastAsia="Times New Roman" w:hAnsi="Calibri" w:cs="Times New Roman"/>
                <w:color w:val="000000"/>
              </w:rPr>
              <w:t>Dersom alt arbeidsgiveransvar forankres i soknet, med fellesrådet som utøvende organ for soknene, må det sikres at tilsynet har verktøy til å utøve positivt tilsyn.  For eksempel kan dette være pålagt deltagelse på stiftsmøter for vigslede medarbeidere, jamfør det å opprettholde lisenser innenfor helse</w:t>
            </w:r>
            <w:r w:rsidR="00711EA1">
              <w:rPr>
                <w:rFonts w:ascii="Calibri" w:eastAsia="Times New Roman" w:hAnsi="Calibri" w:cs="Times New Roman"/>
                <w:color w:val="000000"/>
              </w:rPr>
              <w:t>-</w:t>
            </w:r>
            <w:r w:rsidRPr="00761345">
              <w:rPr>
                <w:rFonts w:ascii="Calibri" w:eastAsia="Times New Roman" w:hAnsi="Calibri" w:cs="Times New Roman"/>
                <w:color w:val="000000"/>
              </w:rPr>
              <w:t xml:space="preserve"> eller sikkerhetsbaserte virksomheter. </w:t>
            </w:r>
          </w:p>
          <w:p w:rsidR="006A2C14" w:rsidRPr="00761345" w:rsidRDefault="006A2C14">
            <w:pPr>
              <w:widowControl w:val="0"/>
              <w:autoSpaceDE w:val="0"/>
              <w:autoSpaceDN w:val="0"/>
              <w:adjustRightInd w:val="0"/>
              <w:ind w:left="851" w:right="827"/>
              <w:rPr>
                <w:rFonts w:ascii="Calibri" w:eastAsia="Times New Roman" w:hAnsi="Calibri" w:cs="Times New Roman"/>
                <w:b/>
                <w:color w:val="000000"/>
              </w:rPr>
            </w:pPr>
          </w:p>
          <w:p w:rsidR="006A2C14" w:rsidRPr="00761345" w:rsidRDefault="00E26618">
            <w:pPr>
              <w:widowControl w:val="0"/>
              <w:autoSpaceDE w:val="0"/>
              <w:autoSpaceDN w:val="0"/>
              <w:adjustRightInd w:val="0"/>
              <w:ind w:right="827"/>
              <w:rPr>
                <w:rFonts w:ascii="Calibri" w:eastAsia="Times New Roman" w:hAnsi="Calibri" w:cs="Times New Roman"/>
                <w:b/>
                <w:color w:val="000000"/>
              </w:rPr>
            </w:pPr>
            <w:proofErr w:type="gramStart"/>
            <w:r w:rsidRPr="00761345">
              <w:rPr>
                <w:rFonts w:ascii="Calibri" w:eastAsia="Times New Roman" w:hAnsi="Calibri" w:cs="Times New Roman"/>
                <w:b/>
                <w:color w:val="000000"/>
              </w:rPr>
              <w:t>12     Hvilke</w:t>
            </w:r>
            <w:proofErr w:type="gramEnd"/>
            <w:r w:rsidRPr="00761345">
              <w:rPr>
                <w:rFonts w:ascii="Calibri" w:eastAsia="Times New Roman" w:hAnsi="Calibri" w:cs="Times New Roman"/>
                <w:b/>
                <w:color w:val="000000"/>
              </w:rPr>
              <w:t xml:space="preserve"> virkemidler bør biskopen ha for å kunne ivareta tilsynet på en god måte?</w:t>
            </w:r>
          </w:p>
          <w:p w:rsidR="006A2C14" w:rsidRPr="00761345" w:rsidRDefault="006A2C14">
            <w:pPr>
              <w:widowControl w:val="0"/>
              <w:autoSpaceDE w:val="0"/>
              <w:autoSpaceDN w:val="0"/>
              <w:adjustRightInd w:val="0"/>
              <w:ind w:left="851" w:right="827"/>
              <w:rPr>
                <w:rFonts w:ascii="Calibri" w:eastAsia="Times New Roman" w:hAnsi="Calibri" w:cs="Times New Roman"/>
                <w:b/>
                <w:color w:val="000000"/>
              </w:rPr>
            </w:pPr>
          </w:p>
          <w:p w:rsidR="006A2C14" w:rsidRPr="00761345" w:rsidRDefault="00E26618">
            <w:pPr>
              <w:widowControl w:val="0"/>
              <w:autoSpaceDE w:val="0"/>
              <w:autoSpaceDN w:val="0"/>
              <w:adjustRightInd w:val="0"/>
              <w:ind w:right="827"/>
              <w:rPr>
                <w:rFonts w:ascii="Calibri" w:eastAsia="Times New Roman" w:hAnsi="Calibri" w:cs="Times New Roman"/>
                <w:b/>
                <w:color w:val="000000"/>
              </w:rPr>
            </w:pPr>
            <w:r w:rsidRPr="00761345">
              <w:rPr>
                <w:rFonts w:ascii="Calibri" w:eastAsia="Times New Roman" w:hAnsi="Calibri" w:cs="Times New Roman"/>
                <w:b/>
                <w:color w:val="000000"/>
              </w:rPr>
              <w:t>Enstemmig svar:</w:t>
            </w:r>
          </w:p>
          <w:p w:rsidR="006A2C14" w:rsidRPr="00761345" w:rsidRDefault="006A2C14">
            <w:pPr>
              <w:widowControl w:val="0"/>
              <w:autoSpaceDE w:val="0"/>
              <w:autoSpaceDN w:val="0"/>
              <w:adjustRightInd w:val="0"/>
              <w:ind w:left="851" w:right="827"/>
              <w:rPr>
                <w:rFonts w:ascii="Calibri" w:eastAsia="Times New Roman" w:hAnsi="Calibri" w:cs="Times New Roman"/>
                <w:i/>
                <w:color w:val="000000"/>
              </w:rPr>
            </w:pPr>
          </w:p>
          <w:p w:rsidR="006A2C14" w:rsidRPr="00761345" w:rsidRDefault="00E26618" w:rsidP="00711EA1">
            <w:pPr>
              <w:widowControl w:val="0"/>
              <w:autoSpaceDE w:val="0"/>
              <w:autoSpaceDN w:val="0"/>
              <w:adjustRightInd w:val="0"/>
              <w:ind w:right="827"/>
              <w:rPr>
                <w:rFonts w:ascii="Calibri" w:eastAsia="Times New Roman" w:hAnsi="Calibri" w:cs="Times New Roman"/>
                <w:color w:val="000000"/>
              </w:rPr>
            </w:pPr>
            <w:r w:rsidRPr="00761345">
              <w:rPr>
                <w:rFonts w:ascii="Calibri" w:eastAsia="Times New Roman" w:hAnsi="Calibri" w:cs="Times New Roman"/>
                <w:color w:val="000000"/>
              </w:rPr>
              <w:t xml:space="preserve">Det er viktig at biskopen har tilstrekkelige virkemidler for å kunne følge opp særlig de vigslede medarbeiderne. Biskopen må ha verktøy til å kunne følge opp faglig alle de vigslede medarbeiderne. Biskopen må godkjenne vigslede medarbeidere før eventuell tilsetting. Tilsynet må også kunne komme med bindende pålegg. </w:t>
            </w:r>
          </w:p>
          <w:p w:rsidR="006A2C14" w:rsidRPr="00761345" w:rsidRDefault="006A2C14">
            <w:pPr>
              <w:widowControl w:val="0"/>
              <w:autoSpaceDE w:val="0"/>
              <w:autoSpaceDN w:val="0"/>
              <w:adjustRightInd w:val="0"/>
              <w:ind w:left="851" w:right="827"/>
              <w:rPr>
                <w:rFonts w:ascii="Calibri" w:eastAsia="Times New Roman" w:hAnsi="Calibri" w:cs="Times New Roman"/>
                <w:color w:val="000000"/>
              </w:rPr>
            </w:pPr>
          </w:p>
          <w:p w:rsidR="006A2C14" w:rsidRPr="00761345" w:rsidRDefault="00E26618">
            <w:pPr>
              <w:widowControl w:val="0"/>
              <w:autoSpaceDE w:val="0"/>
              <w:autoSpaceDN w:val="0"/>
              <w:adjustRightInd w:val="0"/>
              <w:rPr>
                <w:rFonts w:ascii="Calibri" w:eastAsia="Times New Roman" w:hAnsi="Calibri" w:cs="Times New Roman"/>
                <w:color w:val="000000"/>
              </w:rPr>
            </w:pPr>
            <w:r w:rsidRPr="00761345">
              <w:rPr>
                <w:rFonts w:ascii="Calibri" w:eastAsia="Times New Roman" w:hAnsi="Calibri" w:cs="Times New Roman"/>
                <w:color w:val="000000"/>
              </w:rPr>
              <w:t>Vi mener biskopen fortsatt må sikres en sentral rolle i forbindelse med tilsettinger</w:t>
            </w:r>
          </w:p>
          <w:p w:rsidR="006A2C14" w:rsidRPr="00711EA1" w:rsidRDefault="00E26618" w:rsidP="00711EA1">
            <w:pPr>
              <w:pStyle w:val="Listeavsnitt"/>
              <w:widowControl w:val="0"/>
              <w:numPr>
                <w:ilvl w:val="0"/>
                <w:numId w:val="13"/>
              </w:numPr>
              <w:autoSpaceDE w:val="0"/>
              <w:autoSpaceDN w:val="0"/>
              <w:adjustRightInd w:val="0"/>
              <w:spacing w:after="200"/>
              <w:rPr>
                <w:rFonts w:ascii="Calibri" w:eastAsia="Times New Roman" w:hAnsi="Calibri" w:cs="Times New Roman"/>
                <w:color w:val="000000"/>
              </w:rPr>
            </w:pPr>
            <w:proofErr w:type="gramStart"/>
            <w:r w:rsidRPr="00711EA1">
              <w:rPr>
                <w:rFonts w:ascii="Calibri" w:eastAsia="Times New Roman" w:hAnsi="Calibri" w:cs="Times New Roman"/>
                <w:color w:val="000000"/>
              </w:rPr>
              <w:t>ved å være arbeidsgiver.</w:t>
            </w:r>
            <w:proofErr w:type="gramEnd"/>
            <w:r w:rsidRPr="00711EA1">
              <w:rPr>
                <w:rFonts w:ascii="Calibri" w:eastAsia="Times New Roman" w:hAnsi="Calibri" w:cs="Times New Roman"/>
                <w:color w:val="000000"/>
              </w:rPr>
              <w:t xml:space="preserve"> (flertallets uttale)</w:t>
            </w:r>
          </w:p>
          <w:p w:rsidR="006A2C14" w:rsidRPr="00711EA1" w:rsidRDefault="00E26618" w:rsidP="00711EA1">
            <w:pPr>
              <w:pStyle w:val="Listeavsnitt"/>
              <w:widowControl w:val="0"/>
              <w:numPr>
                <w:ilvl w:val="0"/>
                <w:numId w:val="13"/>
              </w:numPr>
              <w:autoSpaceDE w:val="0"/>
              <w:autoSpaceDN w:val="0"/>
              <w:adjustRightInd w:val="0"/>
              <w:spacing w:after="200"/>
              <w:rPr>
                <w:rFonts w:ascii="Calibri" w:eastAsia="Times New Roman" w:hAnsi="Calibri" w:cs="Times New Roman"/>
                <w:color w:val="000000"/>
              </w:rPr>
            </w:pPr>
            <w:r w:rsidRPr="00711EA1">
              <w:rPr>
                <w:rFonts w:ascii="Calibri" w:eastAsia="Times New Roman" w:hAnsi="Calibri" w:cs="Times New Roman"/>
                <w:color w:val="000000"/>
              </w:rPr>
              <w:t>uten å være arbeidsgiver (mindretallets uttale)</w:t>
            </w:r>
          </w:p>
          <w:p w:rsidR="006A2C14" w:rsidRPr="00761345" w:rsidRDefault="00E26618">
            <w:pPr>
              <w:widowControl w:val="0"/>
              <w:autoSpaceDE w:val="0"/>
              <w:autoSpaceDN w:val="0"/>
              <w:adjustRightInd w:val="0"/>
              <w:rPr>
                <w:rFonts w:ascii="Calibri" w:eastAsia="Times New Roman" w:hAnsi="Calibri" w:cs="Times New Roman"/>
                <w:color w:val="000000"/>
              </w:rPr>
            </w:pPr>
            <w:r w:rsidRPr="00761345">
              <w:rPr>
                <w:rFonts w:ascii="Calibri" w:eastAsia="Times New Roman" w:hAnsi="Calibri" w:cs="Times New Roman"/>
                <w:color w:val="000000"/>
              </w:rPr>
              <w:t xml:space="preserve">Biskopen må også kunne øve en reell innflytelse på ledelsen av prestetjenesten, gjennom et overordnet ansvar for etter- og videreutdanning, arbeidsveiledning og fagsamlinger. </w:t>
            </w:r>
          </w:p>
          <w:p w:rsidR="006A2C14" w:rsidRPr="00761345" w:rsidRDefault="006A2C14">
            <w:pPr>
              <w:widowControl w:val="0"/>
              <w:autoSpaceDE w:val="0"/>
              <w:autoSpaceDN w:val="0"/>
              <w:adjustRightInd w:val="0"/>
              <w:ind w:left="705"/>
              <w:rPr>
                <w:rFonts w:ascii="Calibri" w:eastAsia="Times New Roman" w:hAnsi="Calibri" w:cs="Times New Roman"/>
                <w:color w:val="000000"/>
              </w:rPr>
            </w:pPr>
          </w:p>
          <w:p w:rsidR="006A2C14" w:rsidRPr="00761345" w:rsidRDefault="00E26618">
            <w:pPr>
              <w:widowControl w:val="0"/>
              <w:autoSpaceDE w:val="0"/>
              <w:autoSpaceDN w:val="0"/>
              <w:adjustRightInd w:val="0"/>
              <w:rPr>
                <w:rFonts w:ascii="Calibri" w:eastAsia="Times New Roman" w:hAnsi="Calibri" w:cs="Times New Roman"/>
                <w:color w:val="000000"/>
              </w:rPr>
            </w:pPr>
            <w:r w:rsidRPr="00761345">
              <w:rPr>
                <w:rFonts w:ascii="Calibri" w:eastAsia="Times New Roman" w:hAnsi="Calibri" w:cs="Times New Roman"/>
                <w:color w:val="000000"/>
              </w:rPr>
              <w:t>Vi mener biskopens tilsyn må gjelde alle instanser i bispedømmet som har et arbeidsgiveransvar, og at tilsynet omfatter alle stillingskategorier.</w:t>
            </w:r>
          </w:p>
          <w:p w:rsidR="006A2C14" w:rsidRPr="00761345" w:rsidRDefault="00E26618">
            <w:pPr>
              <w:widowControl w:val="0"/>
              <w:autoSpaceDE w:val="0"/>
              <w:autoSpaceDN w:val="0"/>
              <w:adjustRightInd w:val="0"/>
              <w:rPr>
                <w:rFonts w:ascii="Calibri" w:eastAsia="Times New Roman" w:hAnsi="Calibri" w:cs="Times New Roman"/>
                <w:color w:val="000000"/>
              </w:rPr>
            </w:pPr>
            <w:r w:rsidRPr="00761345">
              <w:rPr>
                <w:rFonts w:ascii="Calibri" w:eastAsia="Times New Roman" w:hAnsi="Calibri" w:cs="Times New Roman"/>
                <w:color w:val="000000"/>
              </w:rPr>
              <w:t xml:space="preserve">Biskopen ordinerer til prestetjeneste, og det er bare han/hun som kan gi en person presterettigheter. Tilsvarende må det være ordninger for varig eller midlertidig opphevelse av ordinasjonsfullmaktene og for tap av disse ved avskjed, oppsigelse eller suspensjon. </w:t>
            </w:r>
          </w:p>
          <w:p w:rsidR="006A2C14" w:rsidRPr="00761345" w:rsidRDefault="00E26618">
            <w:pPr>
              <w:widowControl w:val="0"/>
              <w:autoSpaceDE w:val="0"/>
              <w:autoSpaceDN w:val="0"/>
              <w:adjustRightInd w:val="0"/>
              <w:rPr>
                <w:rFonts w:ascii="Calibri" w:eastAsia="Times New Roman" w:hAnsi="Calibri" w:cs="Times New Roman"/>
                <w:color w:val="000000"/>
              </w:rPr>
            </w:pPr>
            <w:r w:rsidRPr="00761345">
              <w:rPr>
                <w:rFonts w:ascii="Calibri" w:eastAsia="Times New Roman" w:hAnsi="Calibri" w:cs="Times New Roman"/>
                <w:color w:val="000000"/>
              </w:rPr>
              <w:t xml:space="preserve">Biskopen gir kallsbrev/tjenestebrev ved tilsetting av vigslet person i kirkelig stilling, som bekreftelse på at vedkommende er vigslet og markering av biskopens tilsyn og menighetens ansvar for å ta imot den tilsatte som rett kalt tjener. </w:t>
            </w:r>
          </w:p>
          <w:p w:rsidR="006A2C14" w:rsidRPr="00761345" w:rsidRDefault="00E26618">
            <w:pPr>
              <w:widowControl w:val="0"/>
              <w:autoSpaceDE w:val="0"/>
              <w:autoSpaceDN w:val="0"/>
              <w:adjustRightInd w:val="0"/>
              <w:ind w:right="827"/>
              <w:rPr>
                <w:rFonts w:ascii="Calibri" w:eastAsia="Times New Roman" w:hAnsi="Calibri" w:cs="Times New Roman"/>
                <w:color w:val="000000"/>
              </w:rPr>
            </w:pPr>
            <w:r w:rsidRPr="00761345">
              <w:rPr>
                <w:rFonts w:ascii="Calibri" w:eastAsia="Times New Roman" w:hAnsi="Calibri" w:cs="Times New Roman"/>
                <w:color w:val="000000"/>
              </w:rPr>
              <w:t>For å ivareta tilsynsansvaret kan biskopen ikke bare gi råd og rettledning, men også bindende pålegg vedrørende ansattes tjenesteutøvelse.</w:t>
            </w:r>
          </w:p>
          <w:p w:rsidR="006A2C14" w:rsidRPr="00761345" w:rsidRDefault="00E26618">
            <w:pPr>
              <w:widowControl w:val="0"/>
              <w:autoSpaceDE w:val="0"/>
              <w:autoSpaceDN w:val="0"/>
              <w:adjustRightInd w:val="0"/>
              <w:rPr>
                <w:rFonts w:ascii="Calibri" w:eastAsia="Times New Roman" w:hAnsi="Calibri" w:cs="Times New Roman"/>
                <w:color w:val="000000"/>
              </w:rPr>
            </w:pPr>
            <w:r w:rsidRPr="00761345">
              <w:rPr>
                <w:rFonts w:ascii="Calibri" w:eastAsia="Times New Roman" w:hAnsi="Calibri" w:cs="Times New Roman"/>
                <w:color w:val="000000"/>
              </w:rPr>
              <w:t xml:space="preserve">Forordning av gudstjenester er nært knyttet til biskopens tilsynsansvar med soknene. Det er biskopens ansvar å se til at de grunnleggende kirkelige tjenestene blir ivaretatt. Helt sentralt i denne sammenheng er gudstjenestene. </w:t>
            </w:r>
          </w:p>
          <w:p w:rsidR="006A2C14" w:rsidRPr="00761345" w:rsidRDefault="00E26618">
            <w:pPr>
              <w:widowControl w:val="0"/>
              <w:autoSpaceDE w:val="0"/>
              <w:autoSpaceDN w:val="0"/>
              <w:adjustRightInd w:val="0"/>
              <w:rPr>
                <w:rFonts w:ascii="Calibri" w:eastAsia="Times New Roman" w:hAnsi="Calibri" w:cs="Times New Roman"/>
                <w:b/>
                <w:color w:val="000000"/>
              </w:rPr>
            </w:pPr>
            <w:r w:rsidRPr="00761345">
              <w:rPr>
                <w:rFonts w:ascii="Calibri" w:eastAsia="Times New Roman" w:hAnsi="Calibri" w:cs="Times New Roman"/>
                <w:color w:val="000000"/>
              </w:rPr>
              <w:t>I tillegg ser vi det som selvsagt at biskopen fortsatt får et ansvar for å godkjenne lokale planer for diakoni, kirkemusikk, undervisning/trosopplæring og gudstjenesteliv.</w:t>
            </w:r>
          </w:p>
          <w:p w:rsidR="006A2C14" w:rsidRPr="00761345" w:rsidRDefault="006A2C14">
            <w:pPr>
              <w:widowControl w:val="0"/>
              <w:autoSpaceDE w:val="0"/>
              <w:autoSpaceDN w:val="0"/>
              <w:adjustRightInd w:val="0"/>
              <w:ind w:right="827"/>
              <w:rPr>
                <w:rFonts w:ascii="Calibri" w:eastAsia="Times New Roman" w:hAnsi="Calibri" w:cs="Times New Roman"/>
                <w:b/>
                <w:color w:val="000000"/>
              </w:rPr>
            </w:pPr>
          </w:p>
          <w:p w:rsidR="006A2C14" w:rsidRPr="00761345" w:rsidRDefault="006A2C14">
            <w:pPr>
              <w:widowControl w:val="0"/>
              <w:autoSpaceDE w:val="0"/>
              <w:autoSpaceDN w:val="0"/>
              <w:adjustRightInd w:val="0"/>
              <w:ind w:left="851" w:right="827"/>
              <w:rPr>
                <w:rFonts w:ascii="Calibri" w:eastAsia="Times New Roman" w:hAnsi="Calibri" w:cs="Times New Roman"/>
                <w:b/>
                <w:color w:val="000000"/>
              </w:rPr>
            </w:pPr>
          </w:p>
          <w:p w:rsidR="006A2C14" w:rsidRPr="00761345" w:rsidRDefault="00E26618">
            <w:pPr>
              <w:widowControl w:val="0"/>
              <w:autoSpaceDE w:val="0"/>
              <w:autoSpaceDN w:val="0"/>
              <w:adjustRightInd w:val="0"/>
              <w:ind w:right="827"/>
              <w:rPr>
                <w:rFonts w:ascii="Calibri" w:eastAsia="Times New Roman" w:hAnsi="Calibri" w:cs="Times New Roman"/>
                <w:b/>
                <w:color w:val="000000"/>
              </w:rPr>
            </w:pPr>
            <w:proofErr w:type="gramStart"/>
            <w:r w:rsidRPr="00761345">
              <w:rPr>
                <w:rFonts w:ascii="Calibri" w:eastAsia="Times New Roman" w:hAnsi="Calibri" w:cs="Times New Roman"/>
                <w:b/>
                <w:color w:val="000000"/>
              </w:rPr>
              <w:t>13     Hvordan</w:t>
            </w:r>
            <w:proofErr w:type="gramEnd"/>
            <w:r w:rsidRPr="00761345">
              <w:rPr>
                <w:rFonts w:ascii="Calibri" w:eastAsia="Times New Roman" w:hAnsi="Calibri" w:cs="Times New Roman"/>
                <w:b/>
                <w:color w:val="000000"/>
              </w:rPr>
              <w:t xml:space="preserve"> bør utpeking av biskoper skje i en fremtidig kirkeordning?</w:t>
            </w:r>
          </w:p>
          <w:p w:rsidR="006A2C14" w:rsidRPr="00761345" w:rsidRDefault="006A2C14">
            <w:pPr>
              <w:widowControl w:val="0"/>
              <w:autoSpaceDE w:val="0"/>
              <w:autoSpaceDN w:val="0"/>
              <w:adjustRightInd w:val="0"/>
              <w:ind w:left="851" w:right="827"/>
              <w:rPr>
                <w:rFonts w:ascii="Calibri" w:eastAsia="Times New Roman" w:hAnsi="Calibri" w:cs="Times New Roman"/>
                <w:b/>
                <w:color w:val="000000"/>
              </w:rPr>
            </w:pPr>
          </w:p>
          <w:p w:rsidR="006B4BF1" w:rsidRDefault="00E26618" w:rsidP="006B4BF1">
            <w:pPr>
              <w:widowControl w:val="0"/>
              <w:autoSpaceDE w:val="0"/>
              <w:autoSpaceDN w:val="0"/>
              <w:adjustRightInd w:val="0"/>
              <w:ind w:right="827"/>
              <w:rPr>
                <w:rFonts w:ascii="Calibri" w:eastAsia="Times New Roman" w:hAnsi="Calibri" w:cs="Times New Roman"/>
                <w:i/>
                <w:color w:val="000000"/>
              </w:rPr>
            </w:pPr>
            <w:r w:rsidRPr="00761345">
              <w:rPr>
                <w:rFonts w:ascii="Calibri" w:eastAsia="Times New Roman" w:hAnsi="Calibri" w:cs="Times New Roman"/>
                <w:i/>
                <w:color w:val="000000"/>
              </w:rPr>
              <w:t>Flertallets uttale (7 stemmer):</w:t>
            </w:r>
          </w:p>
          <w:p w:rsidR="006A2C14" w:rsidRPr="006B4BF1" w:rsidRDefault="00E26618" w:rsidP="006B4BF1">
            <w:pPr>
              <w:widowControl w:val="0"/>
              <w:autoSpaceDE w:val="0"/>
              <w:autoSpaceDN w:val="0"/>
              <w:adjustRightInd w:val="0"/>
              <w:ind w:right="827"/>
              <w:rPr>
                <w:rFonts w:ascii="Calibri" w:eastAsia="Times New Roman" w:hAnsi="Calibri" w:cs="Times New Roman"/>
                <w:i/>
                <w:color w:val="000000"/>
              </w:rPr>
            </w:pPr>
            <w:r w:rsidRPr="00761345">
              <w:rPr>
                <w:rFonts w:ascii="Calibri" w:eastAsia="Times New Roman" w:hAnsi="Calibri" w:cs="Times New Roman"/>
                <w:i/>
                <w:color w:val="000000"/>
              </w:rPr>
              <w:t xml:space="preserve"> </w:t>
            </w:r>
            <w:r w:rsidRPr="00761345">
              <w:rPr>
                <w:rFonts w:ascii="Calibri" w:eastAsia="Times New Roman" w:hAnsi="Calibri" w:cs="Times New Roman"/>
                <w:color w:val="000000"/>
              </w:rPr>
              <w:t xml:space="preserve">Ved en valgordning, jfr. </w:t>
            </w:r>
            <w:r w:rsidRPr="00F56BE9">
              <w:rPr>
                <w:rFonts w:ascii="Calibri" w:eastAsia="Times New Roman" w:hAnsi="Calibri" w:cs="Times New Roman"/>
                <w:color w:val="000000"/>
              </w:rPr>
              <w:t xml:space="preserve">Kirkerådet alt. </w:t>
            </w:r>
            <w:r w:rsidRPr="00761345">
              <w:rPr>
                <w:rFonts w:ascii="Calibri" w:eastAsia="Times New Roman" w:hAnsi="Calibri" w:cs="Times New Roman"/>
                <w:color w:val="000000"/>
              </w:rPr>
              <w:t>A</w:t>
            </w:r>
          </w:p>
          <w:p w:rsidR="006A2C14" w:rsidRPr="00761345" w:rsidRDefault="006A2C14">
            <w:pPr>
              <w:widowControl w:val="0"/>
              <w:autoSpaceDE w:val="0"/>
              <w:autoSpaceDN w:val="0"/>
              <w:adjustRightInd w:val="0"/>
              <w:ind w:left="851" w:right="827"/>
              <w:rPr>
                <w:rFonts w:ascii="Calibri" w:eastAsia="Times New Roman" w:hAnsi="Calibri" w:cs="Times New Roman"/>
                <w:color w:val="000000"/>
              </w:rPr>
            </w:pPr>
          </w:p>
          <w:p w:rsidR="006A2C14" w:rsidRPr="00761345" w:rsidRDefault="00E26618">
            <w:pPr>
              <w:widowControl w:val="0"/>
              <w:autoSpaceDE w:val="0"/>
              <w:autoSpaceDN w:val="0"/>
              <w:adjustRightInd w:val="0"/>
              <w:ind w:right="827"/>
              <w:rPr>
                <w:rFonts w:ascii="Calibri" w:eastAsia="Times New Roman" w:hAnsi="Calibri" w:cs="Times New Roman"/>
                <w:i/>
                <w:color w:val="000000"/>
              </w:rPr>
            </w:pPr>
            <w:r w:rsidRPr="00761345">
              <w:rPr>
                <w:rFonts w:ascii="Calibri" w:eastAsia="Times New Roman" w:hAnsi="Calibri" w:cs="Times New Roman"/>
                <w:i/>
                <w:color w:val="000000"/>
              </w:rPr>
              <w:t>Mindretallets uttale (2 stemmer):</w:t>
            </w:r>
          </w:p>
          <w:p w:rsidR="006A2C14" w:rsidRPr="00761345" w:rsidRDefault="00E26618" w:rsidP="006B4BF1">
            <w:pPr>
              <w:widowControl w:val="0"/>
              <w:autoSpaceDE w:val="0"/>
              <w:autoSpaceDN w:val="0"/>
              <w:adjustRightInd w:val="0"/>
              <w:ind w:right="827"/>
              <w:rPr>
                <w:rFonts w:ascii="Calibri" w:eastAsia="Times New Roman" w:hAnsi="Calibri" w:cs="Times New Roman"/>
                <w:color w:val="000000"/>
              </w:rPr>
            </w:pPr>
            <w:r w:rsidRPr="00761345">
              <w:rPr>
                <w:rFonts w:ascii="Calibri" w:eastAsia="Times New Roman" w:hAnsi="Calibri" w:cs="Times New Roman"/>
                <w:color w:val="000000"/>
              </w:rPr>
              <w:t>Ved et eget tilsettingsorgan.</w:t>
            </w:r>
          </w:p>
          <w:p w:rsidR="006A2C14" w:rsidRPr="00761345" w:rsidRDefault="006A2C14">
            <w:pPr>
              <w:widowControl w:val="0"/>
              <w:autoSpaceDE w:val="0"/>
              <w:autoSpaceDN w:val="0"/>
              <w:adjustRightInd w:val="0"/>
              <w:ind w:left="851" w:right="827"/>
              <w:rPr>
                <w:rFonts w:ascii="Calibri" w:eastAsia="Times New Roman" w:hAnsi="Calibri" w:cs="Times New Roman"/>
                <w:b/>
                <w:color w:val="000000"/>
              </w:rPr>
            </w:pPr>
          </w:p>
          <w:p w:rsidR="006A2C14" w:rsidRPr="00761345" w:rsidRDefault="00E26618">
            <w:pPr>
              <w:widowControl w:val="0"/>
              <w:autoSpaceDE w:val="0"/>
              <w:autoSpaceDN w:val="0"/>
              <w:adjustRightInd w:val="0"/>
              <w:ind w:right="827"/>
              <w:rPr>
                <w:rFonts w:ascii="Calibri" w:eastAsia="Times New Roman" w:hAnsi="Calibri" w:cs="Times New Roman"/>
                <w:b/>
                <w:color w:val="000000"/>
              </w:rPr>
            </w:pPr>
            <w:proofErr w:type="gramStart"/>
            <w:r w:rsidRPr="00761345">
              <w:rPr>
                <w:rFonts w:ascii="Calibri" w:eastAsia="Times New Roman" w:hAnsi="Calibri" w:cs="Times New Roman"/>
                <w:b/>
                <w:color w:val="000000"/>
              </w:rPr>
              <w:lastRenderedPageBreak/>
              <w:t>14     Bør</w:t>
            </w:r>
            <w:proofErr w:type="gramEnd"/>
            <w:r w:rsidRPr="00761345">
              <w:rPr>
                <w:rFonts w:ascii="Calibri" w:eastAsia="Times New Roman" w:hAnsi="Calibri" w:cs="Times New Roman"/>
                <w:b/>
                <w:color w:val="000000"/>
              </w:rPr>
              <w:t xml:space="preserve"> bispedømmerådet opprettholdes som rådsorgan på bispedømmenivå, og hva skal i så fall være bispedømmerådets rolle i kirkestrukturen? </w:t>
            </w:r>
          </w:p>
          <w:p w:rsidR="006A2C14" w:rsidRPr="00761345" w:rsidRDefault="006A2C14">
            <w:pPr>
              <w:widowControl w:val="0"/>
              <w:autoSpaceDE w:val="0"/>
              <w:autoSpaceDN w:val="0"/>
              <w:adjustRightInd w:val="0"/>
              <w:ind w:left="851" w:right="827"/>
              <w:rPr>
                <w:rFonts w:ascii="Calibri" w:eastAsia="Times New Roman" w:hAnsi="Calibri" w:cs="Times New Roman"/>
                <w:b/>
                <w:color w:val="000000"/>
              </w:rPr>
            </w:pPr>
          </w:p>
          <w:p w:rsidR="006A2C14" w:rsidRPr="00761345" w:rsidRDefault="00E26618">
            <w:pPr>
              <w:widowControl w:val="0"/>
              <w:autoSpaceDE w:val="0"/>
              <w:autoSpaceDN w:val="0"/>
              <w:adjustRightInd w:val="0"/>
              <w:ind w:right="827"/>
              <w:rPr>
                <w:rFonts w:ascii="Calibri" w:eastAsia="Times New Roman" w:hAnsi="Calibri" w:cs="Times New Roman"/>
                <w:b/>
                <w:color w:val="000000"/>
              </w:rPr>
            </w:pPr>
            <w:r w:rsidRPr="00761345">
              <w:rPr>
                <w:rFonts w:ascii="Calibri" w:eastAsia="Times New Roman" w:hAnsi="Calibri" w:cs="Times New Roman"/>
                <w:b/>
                <w:color w:val="000000"/>
              </w:rPr>
              <w:t xml:space="preserve">Flertallets svar (8 stemmer): </w:t>
            </w:r>
          </w:p>
          <w:p w:rsidR="006A2C14" w:rsidRPr="00761345" w:rsidRDefault="006A2C14">
            <w:pPr>
              <w:widowControl w:val="0"/>
              <w:autoSpaceDE w:val="0"/>
              <w:autoSpaceDN w:val="0"/>
              <w:adjustRightInd w:val="0"/>
              <w:ind w:left="851" w:right="827"/>
              <w:rPr>
                <w:rFonts w:ascii="Calibri" w:eastAsia="Times New Roman" w:hAnsi="Calibri" w:cs="Times New Roman"/>
                <w:color w:val="000000"/>
              </w:rPr>
            </w:pPr>
          </w:p>
          <w:p w:rsidR="006A2C14" w:rsidRPr="00761345" w:rsidRDefault="00E26618">
            <w:pPr>
              <w:widowControl w:val="0"/>
              <w:autoSpaceDE w:val="0"/>
              <w:autoSpaceDN w:val="0"/>
              <w:adjustRightInd w:val="0"/>
              <w:ind w:right="827"/>
              <w:rPr>
                <w:rFonts w:ascii="Calibri" w:eastAsia="Times New Roman" w:hAnsi="Calibri" w:cs="Times New Roman"/>
                <w:color w:val="000000"/>
              </w:rPr>
            </w:pPr>
            <w:r w:rsidRPr="00761345">
              <w:rPr>
                <w:rFonts w:ascii="Calibri" w:eastAsia="Times New Roman" w:hAnsi="Calibri" w:cs="Times New Roman"/>
                <w:color w:val="000000"/>
              </w:rPr>
              <w:t>Ja. Bispedømmerådet representerer en svært lang tradisjon i norsk kirkevirkelighet. Selv om bispedømmerådet først ble opprettet i 1936 så er bispedømmet som en administrativ størrelse noe som har fulgt kirken helt siden kristningen i 1030. Det viktigste må</w:t>
            </w:r>
            <w:r w:rsidR="006B4BF1">
              <w:rPr>
                <w:rFonts w:ascii="Calibri" w:eastAsia="Times New Roman" w:hAnsi="Calibri" w:cs="Times New Roman"/>
                <w:color w:val="000000"/>
              </w:rPr>
              <w:t xml:space="preserve"> </w:t>
            </w:r>
            <w:r w:rsidRPr="00761345">
              <w:rPr>
                <w:rFonts w:ascii="Calibri" w:eastAsia="Times New Roman" w:hAnsi="Calibri" w:cs="Times New Roman"/>
                <w:color w:val="000000"/>
              </w:rPr>
              <w:t>likevel være at det</w:t>
            </w:r>
            <w:r w:rsidR="006B4BF1">
              <w:rPr>
                <w:rFonts w:ascii="Calibri" w:eastAsia="Times New Roman" w:hAnsi="Calibri" w:cs="Times New Roman"/>
                <w:color w:val="000000"/>
              </w:rPr>
              <w:t xml:space="preserve"> er nødvendig med et bispedømme</w:t>
            </w:r>
            <w:r w:rsidRPr="00761345">
              <w:rPr>
                <w:rFonts w:ascii="Calibri" w:eastAsia="Times New Roman" w:hAnsi="Calibri" w:cs="Times New Roman"/>
                <w:color w:val="000000"/>
              </w:rPr>
              <w:t>nivå, og dernest at det er formålstjenlig med et valgt organ på</w:t>
            </w:r>
            <w:r w:rsidR="006B4BF1">
              <w:rPr>
                <w:rFonts w:ascii="Calibri" w:eastAsia="Times New Roman" w:hAnsi="Calibri" w:cs="Times New Roman"/>
                <w:color w:val="000000"/>
              </w:rPr>
              <w:t xml:space="preserve"> </w:t>
            </w:r>
            <w:r w:rsidRPr="00761345">
              <w:rPr>
                <w:rFonts w:ascii="Calibri" w:eastAsia="Times New Roman" w:hAnsi="Calibri" w:cs="Times New Roman"/>
                <w:color w:val="000000"/>
              </w:rPr>
              <w:t>dette</w:t>
            </w:r>
            <w:r w:rsidR="006B4BF1">
              <w:rPr>
                <w:rFonts w:ascii="Calibri" w:eastAsia="Times New Roman" w:hAnsi="Calibri" w:cs="Times New Roman"/>
                <w:color w:val="000000"/>
              </w:rPr>
              <w:t xml:space="preserve"> </w:t>
            </w:r>
            <w:r w:rsidRPr="00761345">
              <w:rPr>
                <w:rFonts w:ascii="Calibri" w:eastAsia="Times New Roman" w:hAnsi="Calibri" w:cs="Times New Roman"/>
                <w:color w:val="000000"/>
              </w:rPr>
              <w:t>nivået.</w:t>
            </w:r>
            <w:r w:rsidR="006B4BF1">
              <w:rPr>
                <w:rFonts w:ascii="Calibri" w:eastAsia="Times New Roman" w:hAnsi="Calibri" w:cs="Times New Roman"/>
                <w:color w:val="000000"/>
              </w:rPr>
              <w:t xml:space="preserve"> </w:t>
            </w:r>
            <w:r w:rsidRPr="00761345">
              <w:rPr>
                <w:rFonts w:ascii="Calibri" w:eastAsia="Times New Roman" w:hAnsi="Calibri" w:cs="Times New Roman"/>
                <w:color w:val="000000"/>
              </w:rPr>
              <w:t>Regionale fordelingsspørsmål kan være et slikt behov. Samordnende strategi for synoden kan være et annet. Tilsetting av proster,</w:t>
            </w:r>
            <w:r w:rsidR="006B4BF1">
              <w:rPr>
                <w:rFonts w:ascii="Calibri" w:eastAsia="Times New Roman" w:hAnsi="Calibri" w:cs="Times New Roman"/>
                <w:color w:val="000000"/>
              </w:rPr>
              <w:t xml:space="preserve"> </w:t>
            </w:r>
            <w:r w:rsidRPr="00761345">
              <w:rPr>
                <w:rFonts w:ascii="Calibri" w:eastAsia="Times New Roman" w:hAnsi="Calibri" w:cs="Times New Roman"/>
                <w:color w:val="000000"/>
              </w:rPr>
              <w:t>spesialprester med flere kan være aktuelt uavhengig av arbeidsgiverspørsmålet for «totalen». Bispedømmerådene utgjør i dag Kirkemøtet. Målt mot politisk kompetanse og kontinuitet vil vi mene at det er mer sårbart med lokale/regionale representanter som ikke utgjør noe «kollegium» mellom Kirkemøtene. En modell med enkeltstående representanter som årlig møtes til Kirkemøte vil kunne svekke Kirkemøte som samlende organ for den norske kirke. Det vil også</w:t>
            </w:r>
            <w:r w:rsidR="006B4BF1">
              <w:rPr>
                <w:rFonts w:ascii="Calibri" w:eastAsia="Times New Roman" w:hAnsi="Calibri" w:cs="Times New Roman"/>
                <w:color w:val="000000"/>
              </w:rPr>
              <w:t xml:space="preserve"> </w:t>
            </w:r>
            <w:r w:rsidRPr="00761345">
              <w:rPr>
                <w:rFonts w:ascii="Calibri" w:eastAsia="Times New Roman" w:hAnsi="Calibri" w:cs="Times New Roman"/>
                <w:color w:val="000000"/>
              </w:rPr>
              <w:t>kunne virke sentraliserende.</w:t>
            </w:r>
          </w:p>
          <w:p w:rsidR="006A2C14" w:rsidRPr="00761345" w:rsidRDefault="006A2C14">
            <w:pPr>
              <w:widowControl w:val="0"/>
              <w:autoSpaceDE w:val="0"/>
              <w:autoSpaceDN w:val="0"/>
              <w:adjustRightInd w:val="0"/>
              <w:ind w:left="851" w:right="827"/>
              <w:rPr>
                <w:rFonts w:ascii="Calibri" w:eastAsia="Times New Roman" w:hAnsi="Calibri" w:cs="Times New Roman"/>
                <w:color w:val="000000"/>
              </w:rPr>
            </w:pPr>
          </w:p>
          <w:p w:rsidR="006A2C14" w:rsidRPr="00761345" w:rsidRDefault="00E26618">
            <w:pPr>
              <w:widowControl w:val="0"/>
              <w:autoSpaceDE w:val="0"/>
              <w:autoSpaceDN w:val="0"/>
              <w:adjustRightInd w:val="0"/>
              <w:ind w:right="827"/>
              <w:rPr>
                <w:rFonts w:ascii="Calibri" w:eastAsia="Times New Roman" w:hAnsi="Calibri" w:cs="Times New Roman"/>
                <w:b/>
                <w:color w:val="000000"/>
              </w:rPr>
            </w:pPr>
            <w:r w:rsidRPr="00761345">
              <w:rPr>
                <w:rFonts w:ascii="Calibri" w:eastAsia="Times New Roman" w:hAnsi="Calibri" w:cs="Times New Roman"/>
                <w:b/>
                <w:color w:val="000000"/>
              </w:rPr>
              <w:t>Mindretallets svar (1 stemme):</w:t>
            </w:r>
          </w:p>
          <w:p w:rsidR="006A2C14" w:rsidRPr="00761345" w:rsidRDefault="006A2C14">
            <w:pPr>
              <w:widowControl w:val="0"/>
              <w:autoSpaceDE w:val="0"/>
              <w:autoSpaceDN w:val="0"/>
              <w:adjustRightInd w:val="0"/>
              <w:ind w:left="851" w:right="827"/>
              <w:rPr>
                <w:rFonts w:ascii="Calibri" w:eastAsia="Times New Roman" w:hAnsi="Calibri" w:cs="Times New Roman"/>
                <w:i/>
                <w:color w:val="000000"/>
              </w:rPr>
            </w:pPr>
          </w:p>
          <w:p w:rsidR="006A2C14" w:rsidRPr="00761345" w:rsidRDefault="00E26618">
            <w:pPr>
              <w:widowControl w:val="0"/>
              <w:autoSpaceDE w:val="0"/>
              <w:autoSpaceDN w:val="0"/>
              <w:adjustRightInd w:val="0"/>
              <w:ind w:right="827"/>
              <w:rPr>
                <w:rFonts w:ascii="Calibri" w:eastAsia="Times New Roman" w:hAnsi="Calibri" w:cs="Times New Roman"/>
                <w:color w:val="000000"/>
              </w:rPr>
            </w:pPr>
            <w:r w:rsidRPr="00761345">
              <w:rPr>
                <w:rFonts w:ascii="Calibri" w:eastAsia="Times New Roman" w:hAnsi="Calibri" w:cs="Times New Roman"/>
                <w:color w:val="000000"/>
              </w:rPr>
              <w:t xml:space="preserve">Vi mener at bispedømmerådet som valgt organ ikke er en nødvendighet, men det </w:t>
            </w:r>
            <w:r w:rsidRPr="00761345">
              <w:rPr>
                <w:rFonts w:ascii="Calibri" w:eastAsia="Times New Roman" w:hAnsi="Calibri" w:cs="Times New Roman"/>
                <w:i/>
                <w:color w:val="000000"/>
              </w:rPr>
              <w:t>kan</w:t>
            </w:r>
            <w:r w:rsidR="006B4BF1">
              <w:rPr>
                <w:rFonts w:ascii="Calibri" w:eastAsia="Times New Roman" w:hAnsi="Calibri" w:cs="Times New Roman"/>
                <w:i/>
                <w:color w:val="000000"/>
              </w:rPr>
              <w:t xml:space="preserve"> </w:t>
            </w:r>
            <w:r w:rsidRPr="00761345">
              <w:rPr>
                <w:rFonts w:ascii="Calibri" w:eastAsia="Times New Roman" w:hAnsi="Calibri" w:cs="Times New Roman"/>
                <w:color w:val="000000"/>
              </w:rPr>
              <w:t>være tjenlig å ha i en ny struktur med endrede oppgaver for bispedømmerådet. Det må likevel ikke være ”et fjerde nivå”</w:t>
            </w:r>
            <w:r w:rsidR="006B4BF1">
              <w:rPr>
                <w:rFonts w:ascii="Calibri" w:eastAsia="Times New Roman" w:hAnsi="Calibri" w:cs="Times New Roman"/>
                <w:color w:val="000000"/>
              </w:rPr>
              <w:t xml:space="preserve"> </w:t>
            </w:r>
            <w:r w:rsidRPr="00761345">
              <w:rPr>
                <w:rFonts w:ascii="Calibri" w:eastAsia="Times New Roman" w:hAnsi="Calibri" w:cs="Times New Roman"/>
                <w:color w:val="000000"/>
              </w:rPr>
              <w:t>i den kirkelige strukturen.</w:t>
            </w:r>
          </w:p>
          <w:p w:rsidR="006A2C14" w:rsidRPr="00761345" w:rsidRDefault="006A2C14">
            <w:pPr>
              <w:widowControl w:val="0"/>
              <w:autoSpaceDE w:val="0"/>
              <w:autoSpaceDN w:val="0"/>
              <w:adjustRightInd w:val="0"/>
              <w:ind w:left="851" w:right="827"/>
              <w:rPr>
                <w:rFonts w:ascii="Calibri" w:eastAsia="Times New Roman" w:hAnsi="Calibri" w:cs="Times New Roman"/>
                <w:b/>
                <w:color w:val="000000"/>
              </w:rPr>
            </w:pPr>
          </w:p>
          <w:p w:rsidR="006A2C14" w:rsidRPr="00761345" w:rsidRDefault="00E26618">
            <w:pPr>
              <w:widowControl w:val="0"/>
              <w:autoSpaceDE w:val="0"/>
              <w:autoSpaceDN w:val="0"/>
              <w:adjustRightInd w:val="0"/>
              <w:ind w:right="827"/>
              <w:rPr>
                <w:rFonts w:ascii="Calibri" w:eastAsia="Times New Roman" w:hAnsi="Calibri" w:cs="Times New Roman"/>
                <w:b/>
                <w:color w:val="000000"/>
              </w:rPr>
            </w:pPr>
            <w:proofErr w:type="gramStart"/>
            <w:r w:rsidRPr="00761345">
              <w:rPr>
                <w:rFonts w:ascii="Calibri" w:eastAsia="Times New Roman" w:hAnsi="Calibri" w:cs="Times New Roman"/>
                <w:b/>
                <w:color w:val="000000"/>
              </w:rPr>
              <w:t>15     Hvilke</w:t>
            </w:r>
            <w:proofErr w:type="gramEnd"/>
            <w:r w:rsidRPr="00761345">
              <w:rPr>
                <w:rFonts w:ascii="Calibri" w:eastAsia="Times New Roman" w:hAnsi="Calibri" w:cs="Times New Roman"/>
                <w:b/>
                <w:color w:val="000000"/>
              </w:rPr>
              <w:t xml:space="preserve"> oppgaver bør i </w:t>
            </w:r>
            <w:proofErr w:type="spellStart"/>
            <w:r w:rsidRPr="00761345">
              <w:rPr>
                <w:rFonts w:ascii="Calibri" w:eastAsia="Times New Roman" w:hAnsi="Calibri" w:cs="Times New Roman"/>
                <w:b/>
                <w:color w:val="000000"/>
              </w:rPr>
              <w:t>såfall</w:t>
            </w:r>
            <w:proofErr w:type="spellEnd"/>
            <w:r w:rsidRPr="00761345">
              <w:rPr>
                <w:rFonts w:ascii="Calibri" w:eastAsia="Times New Roman" w:hAnsi="Calibri" w:cs="Times New Roman"/>
                <w:b/>
                <w:color w:val="000000"/>
              </w:rPr>
              <w:t xml:space="preserve"> legges til bispedømmerådet? </w:t>
            </w:r>
          </w:p>
          <w:p w:rsidR="006A2C14" w:rsidRPr="00761345" w:rsidRDefault="006A2C14">
            <w:pPr>
              <w:widowControl w:val="0"/>
              <w:autoSpaceDE w:val="0"/>
              <w:autoSpaceDN w:val="0"/>
              <w:adjustRightInd w:val="0"/>
              <w:ind w:left="851" w:right="827"/>
              <w:rPr>
                <w:rFonts w:ascii="Calibri" w:eastAsia="Times New Roman" w:hAnsi="Calibri" w:cs="Times New Roman"/>
                <w:b/>
                <w:color w:val="000000"/>
              </w:rPr>
            </w:pPr>
          </w:p>
          <w:p w:rsidR="006A2C14" w:rsidRPr="00761345" w:rsidRDefault="00E26618">
            <w:pPr>
              <w:widowControl w:val="0"/>
              <w:autoSpaceDE w:val="0"/>
              <w:autoSpaceDN w:val="0"/>
              <w:adjustRightInd w:val="0"/>
              <w:ind w:right="827"/>
              <w:rPr>
                <w:rFonts w:ascii="Calibri" w:eastAsia="Times New Roman" w:hAnsi="Calibri" w:cs="Times New Roman"/>
                <w:b/>
                <w:color w:val="000000"/>
              </w:rPr>
            </w:pPr>
            <w:r w:rsidRPr="00761345">
              <w:rPr>
                <w:rFonts w:ascii="Calibri" w:eastAsia="Times New Roman" w:hAnsi="Calibri" w:cs="Times New Roman"/>
                <w:b/>
                <w:color w:val="000000"/>
              </w:rPr>
              <w:t xml:space="preserve">Flertallets svar: </w:t>
            </w:r>
            <w:r w:rsidRPr="00761345">
              <w:rPr>
                <w:rFonts w:ascii="Calibri" w:eastAsia="Times New Roman" w:hAnsi="Calibri" w:cs="Times New Roman"/>
                <w:color w:val="000000"/>
              </w:rPr>
              <w:t>Som nå (8 stemmer).  Et an</w:t>
            </w:r>
            <w:r w:rsidR="006B4BF1">
              <w:rPr>
                <w:rFonts w:ascii="Calibri" w:eastAsia="Times New Roman" w:hAnsi="Calibri" w:cs="Times New Roman"/>
                <w:color w:val="000000"/>
              </w:rPr>
              <w:t>net flertall (6 stemmer) ønsker</w:t>
            </w:r>
            <w:r w:rsidRPr="00761345">
              <w:rPr>
                <w:rFonts w:ascii="Calibri" w:eastAsia="Times New Roman" w:hAnsi="Calibri" w:cs="Times New Roman"/>
                <w:color w:val="000000"/>
              </w:rPr>
              <w:t xml:space="preserve"> at bispedømmerådet også skal ansette alle i vigslede stillinger.</w:t>
            </w:r>
          </w:p>
          <w:p w:rsidR="006A2C14" w:rsidRPr="00761345" w:rsidRDefault="006A2C14">
            <w:pPr>
              <w:widowControl w:val="0"/>
              <w:autoSpaceDE w:val="0"/>
              <w:autoSpaceDN w:val="0"/>
              <w:adjustRightInd w:val="0"/>
              <w:ind w:right="827"/>
              <w:rPr>
                <w:rFonts w:ascii="Calibri" w:eastAsia="Times New Roman" w:hAnsi="Calibri" w:cs="Times New Roman"/>
                <w:color w:val="000000"/>
              </w:rPr>
            </w:pPr>
          </w:p>
          <w:p w:rsidR="006A2C14" w:rsidRPr="00761345" w:rsidRDefault="00E26618">
            <w:pPr>
              <w:widowControl w:val="0"/>
              <w:autoSpaceDE w:val="0"/>
              <w:autoSpaceDN w:val="0"/>
              <w:adjustRightInd w:val="0"/>
              <w:ind w:right="827"/>
              <w:rPr>
                <w:rFonts w:ascii="Calibri" w:eastAsia="Times New Roman" w:hAnsi="Calibri" w:cs="Times New Roman"/>
                <w:b/>
                <w:color w:val="000000"/>
              </w:rPr>
            </w:pPr>
            <w:r w:rsidRPr="00761345">
              <w:rPr>
                <w:rFonts w:ascii="Calibri" w:eastAsia="Times New Roman" w:hAnsi="Calibri" w:cs="Times New Roman"/>
                <w:b/>
                <w:color w:val="000000"/>
              </w:rPr>
              <w:t xml:space="preserve">Mindretallets svar (1 stemme): </w:t>
            </w:r>
          </w:p>
          <w:p w:rsidR="006A2C14" w:rsidRPr="00761345" w:rsidRDefault="00E26618">
            <w:pPr>
              <w:widowControl w:val="0"/>
              <w:autoSpaceDE w:val="0"/>
              <w:autoSpaceDN w:val="0"/>
              <w:adjustRightInd w:val="0"/>
              <w:ind w:right="827"/>
              <w:rPr>
                <w:rFonts w:ascii="Calibri" w:eastAsia="Times New Roman" w:hAnsi="Calibri" w:cs="Times New Roman"/>
                <w:color w:val="000000"/>
              </w:rPr>
            </w:pPr>
            <w:r w:rsidRPr="00761345">
              <w:rPr>
                <w:rFonts w:ascii="Calibri" w:eastAsia="Times New Roman" w:hAnsi="Calibri" w:cs="Times New Roman"/>
                <w:color w:val="000000"/>
              </w:rPr>
              <w:t>Vi viser til svar på spørsmål 4 og 14.</w:t>
            </w:r>
          </w:p>
          <w:p w:rsidR="006A2C14" w:rsidRPr="00761345" w:rsidRDefault="006A2C14">
            <w:pPr>
              <w:widowControl w:val="0"/>
              <w:autoSpaceDE w:val="0"/>
              <w:autoSpaceDN w:val="0"/>
              <w:adjustRightInd w:val="0"/>
              <w:ind w:left="851" w:right="827"/>
              <w:rPr>
                <w:rFonts w:ascii="Calibri" w:eastAsia="Times New Roman" w:hAnsi="Calibri" w:cs="Times New Roman"/>
                <w:b/>
                <w:color w:val="000000"/>
              </w:rPr>
            </w:pPr>
          </w:p>
          <w:p w:rsidR="006A2C14" w:rsidRPr="00761345" w:rsidRDefault="006A2C14">
            <w:pPr>
              <w:widowControl w:val="0"/>
              <w:autoSpaceDE w:val="0"/>
              <w:autoSpaceDN w:val="0"/>
              <w:adjustRightInd w:val="0"/>
              <w:ind w:left="851" w:right="827"/>
              <w:rPr>
                <w:rFonts w:ascii="Calibri" w:eastAsia="Times New Roman" w:hAnsi="Calibri" w:cs="Times New Roman"/>
                <w:b/>
                <w:color w:val="000000"/>
              </w:rPr>
            </w:pPr>
          </w:p>
          <w:p w:rsidR="006A2C14" w:rsidRPr="00761345" w:rsidRDefault="00E26618">
            <w:pPr>
              <w:widowControl w:val="0"/>
              <w:autoSpaceDE w:val="0"/>
              <w:autoSpaceDN w:val="0"/>
              <w:adjustRightInd w:val="0"/>
              <w:ind w:right="827"/>
              <w:rPr>
                <w:rFonts w:ascii="Calibri" w:eastAsia="Times New Roman" w:hAnsi="Calibri" w:cs="Times New Roman"/>
                <w:b/>
                <w:color w:val="000000"/>
              </w:rPr>
            </w:pPr>
            <w:proofErr w:type="gramStart"/>
            <w:r w:rsidRPr="00761345">
              <w:rPr>
                <w:rFonts w:ascii="Calibri" w:eastAsia="Times New Roman" w:hAnsi="Calibri" w:cs="Times New Roman"/>
                <w:b/>
                <w:color w:val="000000"/>
              </w:rPr>
              <w:t>16     Bør</w:t>
            </w:r>
            <w:proofErr w:type="gramEnd"/>
            <w:r w:rsidRPr="00761345">
              <w:rPr>
                <w:rFonts w:ascii="Calibri" w:eastAsia="Times New Roman" w:hAnsi="Calibri" w:cs="Times New Roman"/>
                <w:b/>
                <w:color w:val="000000"/>
              </w:rPr>
              <w:t xml:space="preserve"> alle ansatte ha den samme arbeidsgiver og hvilket organ bør dette i så fall være?</w:t>
            </w:r>
          </w:p>
          <w:p w:rsidR="006A2C14" w:rsidRPr="00761345" w:rsidRDefault="006A2C14">
            <w:pPr>
              <w:widowControl w:val="0"/>
              <w:autoSpaceDE w:val="0"/>
              <w:autoSpaceDN w:val="0"/>
              <w:adjustRightInd w:val="0"/>
              <w:ind w:right="827"/>
              <w:rPr>
                <w:rFonts w:ascii="Calibri" w:eastAsia="Times New Roman" w:hAnsi="Calibri" w:cs="Times New Roman"/>
                <w:b/>
                <w:color w:val="000000"/>
              </w:rPr>
            </w:pPr>
          </w:p>
          <w:p w:rsidR="006A2C14" w:rsidRPr="00761345" w:rsidRDefault="00E26618">
            <w:pPr>
              <w:widowControl w:val="0"/>
              <w:autoSpaceDE w:val="0"/>
              <w:autoSpaceDN w:val="0"/>
              <w:adjustRightInd w:val="0"/>
              <w:ind w:right="827"/>
              <w:rPr>
                <w:rFonts w:ascii="Calibri" w:eastAsia="Times New Roman" w:hAnsi="Calibri" w:cs="Times New Roman"/>
                <w:i/>
                <w:color w:val="000000"/>
              </w:rPr>
            </w:pPr>
            <w:r w:rsidRPr="00761345">
              <w:rPr>
                <w:rFonts w:ascii="Calibri" w:eastAsia="Times New Roman" w:hAnsi="Calibri" w:cs="Times New Roman"/>
                <w:b/>
                <w:i/>
                <w:color w:val="000000"/>
              </w:rPr>
              <w:t>Flertallets svar</w:t>
            </w:r>
            <w:r w:rsidRPr="00761345">
              <w:rPr>
                <w:rFonts w:ascii="Calibri" w:eastAsia="Times New Roman" w:hAnsi="Calibri" w:cs="Times New Roman"/>
                <w:i/>
                <w:color w:val="000000"/>
              </w:rPr>
              <w:t>:</w:t>
            </w:r>
          </w:p>
          <w:p w:rsidR="006A2C14" w:rsidRPr="00761345" w:rsidRDefault="006A2C14">
            <w:pPr>
              <w:widowControl w:val="0"/>
              <w:autoSpaceDE w:val="0"/>
              <w:autoSpaceDN w:val="0"/>
              <w:adjustRightInd w:val="0"/>
              <w:ind w:left="851" w:right="827"/>
              <w:rPr>
                <w:rFonts w:ascii="Calibri" w:eastAsia="Times New Roman" w:hAnsi="Calibri" w:cs="Times New Roman"/>
                <w:color w:val="000000"/>
              </w:rPr>
            </w:pPr>
          </w:p>
          <w:p w:rsidR="006A2C14" w:rsidRPr="00761345" w:rsidRDefault="00E26618">
            <w:pPr>
              <w:widowControl w:val="0"/>
              <w:autoSpaceDE w:val="0"/>
              <w:autoSpaceDN w:val="0"/>
              <w:adjustRightInd w:val="0"/>
              <w:ind w:right="827"/>
              <w:rPr>
                <w:rFonts w:ascii="Calibri" w:eastAsia="Times New Roman" w:hAnsi="Calibri" w:cs="Times New Roman"/>
                <w:color w:val="000000"/>
              </w:rPr>
            </w:pPr>
            <w:r w:rsidRPr="00761345">
              <w:rPr>
                <w:rFonts w:ascii="Calibri" w:eastAsia="Times New Roman" w:hAnsi="Calibri" w:cs="Times New Roman"/>
                <w:color w:val="000000"/>
              </w:rPr>
              <w:t>   NEI. Jfr. Kirkerådet</w:t>
            </w:r>
            <w:r w:rsidR="00FF3DC4">
              <w:rPr>
                <w:rFonts w:ascii="Calibri" w:eastAsia="Times New Roman" w:hAnsi="Calibri" w:cs="Times New Roman"/>
                <w:color w:val="000000"/>
              </w:rPr>
              <w:t xml:space="preserve"> </w:t>
            </w:r>
            <w:proofErr w:type="spellStart"/>
            <w:r w:rsidRPr="00761345">
              <w:rPr>
                <w:rFonts w:ascii="Calibri" w:eastAsia="Times New Roman" w:hAnsi="Calibri" w:cs="Times New Roman"/>
                <w:color w:val="000000"/>
              </w:rPr>
              <w:t>alt.C</w:t>
            </w:r>
            <w:proofErr w:type="spellEnd"/>
            <w:r w:rsidRPr="00761345">
              <w:rPr>
                <w:rFonts w:ascii="Calibri" w:eastAsia="Times New Roman" w:hAnsi="Calibri" w:cs="Times New Roman"/>
                <w:color w:val="000000"/>
              </w:rPr>
              <w:t xml:space="preserve">: </w:t>
            </w:r>
          </w:p>
          <w:p w:rsidR="006A2C14" w:rsidRPr="00761345" w:rsidRDefault="00E26618">
            <w:pPr>
              <w:widowControl w:val="0"/>
              <w:autoSpaceDE w:val="0"/>
              <w:autoSpaceDN w:val="0"/>
              <w:adjustRightInd w:val="0"/>
              <w:ind w:left="851" w:right="827"/>
              <w:rPr>
                <w:rFonts w:ascii="Calibri" w:eastAsia="Times New Roman" w:hAnsi="Calibri" w:cs="Times New Roman"/>
                <w:color w:val="000000"/>
              </w:rPr>
            </w:pPr>
            <w:r w:rsidRPr="00761345">
              <w:rPr>
                <w:rFonts w:ascii="Calibri" w:eastAsia="Times New Roman" w:hAnsi="Calibri" w:cs="Times New Roman"/>
                <w:color w:val="000000"/>
              </w:rPr>
              <w:t xml:space="preserve">         </w:t>
            </w:r>
          </w:p>
          <w:p w:rsidR="006A2C14" w:rsidRPr="00761345" w:rsidRDefault="00E26618">
            <w:pPr>
              <w:widowControl w:val="0"/>
              <w:autoSpaceDE w:val="0"/>
              <w:autoSpaceDN w:val="0"/>
              <w:adjustRightInd w:val="0"/>
              <w:ind w:right="827"/>
              <w:rPr>
                <w:rFonts w:ascii="Calibri" w:eastAsia="Times New Roman" w:hAnsi="Calibri" w:cs="Times New Roman"/>
                <w:b/>
                <w:color w:val="000000"/>
              </w:rPr>
            </w:pPr>
            <w:r w:rsidRPr="00761345">
              <w:rPr>
                <w:rFonts w:ascii="Calibri" w:eastAsia="Times New Roman" w:hAnsi="Calibri" w:cs="Times New Roman"/>
                <w:color w:val="000000"/>
              </w:rPr>
              <w:t xml:space="preserve">Dagens delte organisering av arbeidsgiveransvaret videreføres med de modifikasjoner som er nødvendig for en større grad av lokal samordning. </w:t>
            </w:r>
          </w:p>
          <w:p w:rsidR="006A2C14" w:rsidRPr="00761345" w:rsidRDefault="006A2C14">
            <w:pPr>
              <w:widowControl w:val="0"/>
              <w:autoSpaceDE w:val="0"/>
              <w:autoSpaceDN w:val="0"/>
              <w:adjustRightInd w:val="0"/>
              <w:ind w:right="827"/>
              <w:rPr>
                <w:rFonts w:ascii="Calibri" w:eastAsia="Times New Roman" w:hAnsi="Calibri" w:cs="Times New Roman"/>
                <w:color w:val="000000"/>
              </w:rPr>
            </w:pPr>
          </w:p>
          <w:p w:rsidR="006A2C14" w:rsidRPr="00761345" w:rsidRDefault="00E26618">
            <w:pPr>
              <w:widowControl w:val="0"/>
              <w:autoSpaceDE w:val="0"/>
              <w:autoSpaceDN w:val="0"/>
              <w:adjustRightInd w:val="0"/>
              <w:ind w:right="827"/>
              <w:rPr>
                <w:rFonts w:ascii="Calibri" w:eastAsia="Times New Roman" w:hAnsi="Calibri" w:cs="Times New Roman"/>
                <w:b/>
                <w:color w:val="000000"/>
              </w:rPr>
            </w:pPr>
            <w:r w:rsidRPr="00761345">
              <w:rPr>
                <w:rFonts w:ascii="Calibri" w:eastAsia="Times New Roman" w:hAnsi="Calibri" w:cs="Times New Roman"/>
                <w:color w:val="000000"/>
              </w:rPr>
              <w:t>Ordningen fortsetter som nå ved at prester ansettes i bispedømmerådet (8 stemmer).</w:t>
            </w:r>
          </w:p>
          <w:p w:rsidR="006A2C14" w:rsidRPr="00761345" w:rsidRDefault="006A2C14">
            <w:pPr>
              <w:widowControl w:val="0"/>
              <w:autoSpaceDE w:val="0"/>
              <w:autoSpaceDN w:val="0"/>
              <w:adjustRightInd w:val="0"/>
              <w:ind w:right="827"/>
              <w:rPr>
                <w:rFonts w:ascii="Calibri" w:eastAsia="Times New Roman" w:hAnsi="Calibri" w:cs="Times New Roman"/>
                <w:color w:val="000000"/>
              </w:rPr>
            </w:pPr>
          </w:p>
          <w:p w:rsidR="006A2C14" w:rsidRPr="00761345" w:rsidRDefault="00E26618">
            <w:pPr>
              <w:widowControl w:val="0"/>
              <w:autoSpaceDE w:val="0"/>
              <w:autoSpaceDN w:val="0"/>
              <w:adjustRightInd w:val="0"/>
              <w:ind w:right="827"/>
              <w:rPr>
                <w:rFonts w:ascii="Calibri" w:eastAsia="Times New Roman" w:hAnsi="Calibri" w:cs="Times New Roman"/>
                <w:b/>
                <w:color w:val="000000"/>
              </w:rPr>
            </w:pPr>
            <w:r w:rsidRPr="00761345">
              <w:rPr>
                <w:rFonts w:ascii="Calibri" w:eastAsia="Times New Roman" w:hAnsi="Calibri" w:cs="Times New Roman"/>
                <w:color w:val="000000"/>
              </w:rPr>
              <w:t>Bispedømmerådet tilsetter i tillegg alle andre i vigsledestillinger</w:t>
            </w:r>
            <w:r w:rsidRPr="00761345">
              <w:rPr>
                <w:rFonts w:ascii="Calibri" w:eastAsia="Times New Roman" w:hAnsi="Calibri" w:cs="Times New Roman"/>
                <w:b/>
                <w:color w:val="000000"/>
              </w:rPr>
              <w:t xml:space="preserve"> </w:t>
            </w:r>
            <w:r w:rsidRPr="00761345">
              <w:rPr>
                <w:rFonts w:ascii="Calibri" w:eastAsia="Times New Roman" w:hAnsi="Calibri" w:cs="Times New Roman"/>
                <w:color w:val="000000"/>
              </w:rPr>
              <w:t>(6 stemmer).</w:t>
            </w:r>
          </w:p>
          <w:p w:rsidR="006A2C14" w:rsidRPr="00761345" w:rsidRDefault="00E26618">
            <w:pPr>
              <w:widowControl w:val="0"/>
              <w:autoSpaceDE w:val="0"/>
              <w:autoSpaceDN w:val="0"/>
              <w:adjustRightInd w:val="0"/>
              <w:ind w:left="851" w:right="827"/>
              <w:rPr>
                <w:rFonts w:ascii="Calibri" w:eastAsia="Times New Roman" w:hAnsi="Calibri" w:cs="Times New Roman"/>
                <w:color w:val="000000"/>
              </w:rPr>
            </w:pPr>
            <w:r w:rsidRPr="00761345">
              <w:rPr>
                <w:rFonts w:ascii="Calibri" w:eastAsia="Times New Roman" w:hAnsi="Calibri" w:cs="Times New Roman"/>
                <w:color w:val="000000"/>
              </w:rPr>
              <w:t xml:space="preserve">         </w:t>
            </w:r>
          </w:p>
          <w:p w:rsidR="006A2C14" w:rsidRPr="00761345" w:rsidRDefault="00E26618">
            <w:pPr>
              <w:widowControl w:val="0"/>
              <w:autoSpaceDE w:val="0"/>
              <w:autoSpaceDN w:val="0"/>
              <w:adjustRightInd w:val="0"/>
              <w:ind w:right="827"/>
              <w:rPr>
                <w:rFonts w:ascii="Calibri" w:eastAsia="Times New Roman" w:hAnsi="Calibri" w:cs="Times New Roman"/>
                <w:b/>
                <w:color w:val="000000"/>
              </w:rPr>
            </w:pPr>
            <w:r w:rsidRPr="00761345">
              <w:rPr>
                <w:rFonts w:ascii="Calibri" w:eastAsia="Times New Roman" w:hAnsi="Calibri" w:cs="Times New Roman"/>
                <w:color w:val="000000"/>
              </w:rPr>
              <w:t>Alle andre tilsettes som nå i kirkelig fellesråd (7 stemmer)</w:t>
            </w:r>
          </w:p>
          <w:p w:rsidR="006A2C14" w:rsidRPr="00761345" w:rsidRDefault="006A2C14">
            <w:pPr>
              <w:widowControl w:val="0"/>
              <w:autoSpaceDE w:val="0"/>
              <w:autoSpaceDN w:val="0"/>
              <w:adjustRightInd w:val="0"/>
              <w:ind w:left="851" w:right="827"/>
              <w:rPr>
                <w:rFonts w:ascii="Calibri" w:eastAsia="Times New Roman" w:hAnsi="Calibri" w:cs="Times New Roman"/>
                <w:b/>
                <w:color w:val="000000"/>
              </w:rPr>
            </w:pPr>
          </w:p>
          <w:p w:rsidR="006A2C14" w:rsidRPr="00761345" w:rsidRDefault="00E26618">
            <w:pPr>
              <w:widowControl w:val="0"/>
              <w:autoSpaceDE w:val="0"/>
              <w:autoSpaceDN w:val="0"/>
              <w:adjustRightInd w:val="0"/>
              <w:ind w:right="827"/>
              <w:rPr>
                <w:rFonts w:ascii="Calibri" w:eastAsia="Times New Roman" w:hAnsi="Calibri" w:cs="Times New Roman"/>
                <w:color w:val="000000"/>
              </w:rPr>
            </w:pPr>
            <w:r w:rsidRPr="00761345">
              <w:rPr>
                <w:rFonts w:ascii="Calibri" w:eastAsia="Times New Roman" w:hAnsi="Calibri" w:cs="Times New Roman"/>
                <w:color w:val="000000"/>
              </w:rPr>
              <w:t xml:space="preserve">Begrunnelse: </w:t>
            </w:r>
          </w:p>
          <w:p w:rsidR="006A2C14" w:rsidRPr="00761345" w:rsidRDefault="00E26618">
            <w:pPr>
              <w:widowControl w:val="0"/>
              <w:autoSpaceDE w:val="0"/>
              <w:autoSpaceDN w:val="0"/>
              <w:adjustRightInd w:val="0"/>
              <w:ind w:right="827"/>
              <w:rPr>
                <w:rFonts w:ascii="Calibri" w:eastAsia="Times New Roman" w:hAnsi="Calibri" w:cs="Times New Roman"/>
                <w:color w:val="000000"/>
              </w:rPr>
            </w:pPr>
            <w:r w:rsidRPr="00761345">
              <w:rPr>
                <w:rFonts w:ascii="Calibri" w:eastAsia="Times New Roman" w:hAnsi="Calibri" w:cs="Times New Roman"/>
                <w:i/>
                <w:color w:val="000000"/>
              </w:rPr>
              <w:t>Prester bør av flere grunner ansettes i bispedømmerådet:</w:t>
            </w:r>
          </w:p>
          <w:p w:rsidR="006A2C14" w:rsidRPr="00761345" w:rsidRDefault="00E26618" w:rsidP="00FF3DC4">
            <w:pPr>
              <w:widowControl w:val="0"/>
              <w:autoSpaceDE w:val="0"/>
              <w:autoSpaceDN w:val="0"/>
              <w:adjustRightInd w:val="0"/>
              <w:ind w:right="827"/>
              <w:rPr>
                <w:rFonts w:ascii="Calibri" w:eastAsia="Times New Roman" w:hAnsi="Calibri" w:cs="Times New Roman"/>
                <w:color w:val="000000"/>
              </w:rPr>
            </w:pPr>
            <w:r w:rsidRPr="00761345">
              <w:rPr>
                <w:rFonts w:ascii="Calibri" w:eastAsia="Times New Roman" w:hAnsi="Calibri" w:cs="Times New Roman"/>
                <w:color w:val="000000"/>
              </w:rPr>
              <w:t>- Arbeidsgiverlinjen fra biskop til kapellan bidrar sterkt til at 1300 sokn og 400 fe</w:t>
            </w:r>
            <w:r w:rsidR="00FF3DC4">
              <w:rPr>
                <w:rFonts w:ascii="Calibri" w:eastAsia="Times New Roman" w:hAnsi="Calibri" w:cs="Times New Roman"/>
                <w:color w:val="000000"/>
              </w:rPr>
              <w:t>llesråd faktisk framstår som én</w:t>
            </w:r>
            <w:r w:rsidRPr="00761345">
              <w:rPr>
                <w:rFonts w:ascii="Calibri" w:eastAsia="Times New Roman" w:hAnsi="Calibri" w:cs="Times New Roman"/>
                <w:color w:val="000000"/>
              </w:rPr>
              <w:t xml:space="preserve"> kirke. Ved siden av bl.a. liturgier og tjenesteordninger anser vi at </w:t>
            </w:r>
            <w:r w:rsidRPr="00761345">
              <w:rPr>
                <w:rFonts w:ascii="Calibri" w:eastAsia="Times New Roman" w:hAnsi="Calibri" w:cs="Times New Roman"/>
                <w:color w:val="000000"/>
              </w:rPr>
              <w:lastRenderedPageBreak/>
              <w:t xml:space="preserve">denne linjen i presteskapet er noe av det som sterkest binder vår kirke sammen. </w:t>
            </w:r>
          </w:p>
          <w:p w:rsidR="00FF3DC4" w:rsidRDefault="00E26618" w:rsidP="00FF3DC4">
            <w:pPr>
              <w:widowControl w:val="0"/>
              <w:autoSpaceDE w:val="0"/>
              <w:autoSpaceDN w:val="0"/>
              <w:adjustRightInd w:val="0"/>
              <w:ind w:right="827"/>
              <w:rPr>
                <w:rFonts w:ascii="Calibri" w:eastAsia="Times New Roman" w:hAnsi="Calibri" w:cs="Times New Roman"/>
                <w:color w:val="000000"/>
              </w:rPr>
            </w:pPr>
            <w:r w:rsidRPr="00761345">
              <w:rPr>
                <w:rFonts w:ascii="Calibri" w:eastAsia="Times New Roman" w:hAnsi="Calibri" w:cs="Times New Roman"/>
                <w:color w:val="000000"/>
              </w:rPr>
              <w:t xml:space="preserve">- Også sokneprestens plass i menighetsrådet taler for at sokneprestene bør ansettes i bispedømmerådet. Sammensetningen av menighetsrådet henger logisk sammen med en kirkeordning der kirkens liv blir til i et samvirke mellom prestetjenesten og lekfolket. </w:t>
            </w:r>
          </w:p>
          <w:p w:rsidR="006A2C14" w:rsidRPr="00761345" w:rsidRDefault="00E26618" w:rsidP="00FF3DC4">
            <w:pPr>
              <w:widowControl w:val="0"/>
              <w:autoSpaceDE w:val="0"/>
              <w:autoSpaceDN w:val="0"/>
              <w:adjustRightInd w:val="0"/>
              <w:ind w:right="827"/>
              <w:rPr>
                <w:rFonts w:ascii="Calibri" w:eastAsia="Times New Roman" w:hAnsi="Calibri" w:cs="Times New Roman"/>
                <w:color w:val="000000"/>
              </w:rPr>
            </w:pPr>
            <w:r w:rsidRPr="00761345">
              <w:rPr>
                <w:rFonts w:ascii="Calibri" w:eastAsia="Times New Roman" w:hAnsi="Calibri" w:cs="Times New Roman"/>
                <w:color w:val="000000"/>
              </w:rPr>
              <w:t>En må videre anta at sokneprestens rolle i menighetsrådet vil bli preget av å være en av fellesrådets ansatte om dette skulle bli ordningen. Sokneprestens uavhengighet som medlem av menighetsrådet</w:t>
            </w:r>
            <w:r w:rsidR="00FF3DC4">
              <w:rPr>
                <w:rFonts w:ascii="Calibri" w:eastAsia="Times New Roman" w:hAnsi="Calibri" w:cs="Times New Roman"/>
                <w:color w:val="000000"/>
              </w:rPr>
              <w:t xml:space="preserve"> </w:t>
            </w:r>
            <w:r w:rsidRPr="00761345">
              <w:rPr>
                <w:rFonts w:ascii="Calibri" w:eastAsia="Times New Roman" w:hAnsi="Calibri" w:cs="Times New Roman"/>
                <w:color w:val="000000"/>
              </w:rPr>
              <w:t>sikres best ved fortsatt å ha biskopen som arbeidsgiver.</w:t>
            </w:r>
          </w:p>
          <w:p w:rsidR="006A2C14" w:rsidRPr="00761345" w:rsidRDefault="006A2C14">
            <w:pPr>
              <w:widowControl w:val="0"/>
              <w:autoSpaceDE w:val="0"/>
              <w:autoSpaceDN w:val="0"/>
              <w:adjustRightInd w:val="0"/>
              <w:ind w:left="851" w:right="827"/>
              <w:rPr>
                <w:rFonts w:ascii="Calibri" w:eastAsia="Times New Roman" w:hAnsi="Calibri" w:cs="Times New Roman"/>
                <w:color w:val="000000"/>
              </w:rPr>
            </w:pPr>
          </w:p>
          <w:p w:rsidR="006A2C14" w:rsidRPr="00761345" w:rsidRDefault="00E26618">
            <w:pPr>
              <w:widowControl w:val="0"/>
              <w:autoSpaceDE w:val="0"/>
              <w:autoSpaceDN w:val="0"/>
              <w:adjustRightInd w:val="0"/>
              <w:ind w:right="827"/>
              <w:rPr>
                <w:rFonts w:ascii="Calibri" w:eastAsia="Times New Roman" w:hAnsi="Calibri" w:cs="Times New Roman"/>
                <w:color w:val="000000"/>
              </w:rPr>
            </w:pPr>
            <w:r w:rsidRPr="00761345">
              <w:rPr>
                <w:rFonts w:ascii="Calibri" w:eastAsia="Times New Roman" w:hAnsi="Calibri" w:cs="Times New Roman"/>
                <w:i/>
                <w:color w:val="000000"/>
              </w:rPr>
              <w:t>Ett av flere argumenter for at fellesrådet skal være arbeidsgiver i samme utstrekning som nå</w:t>
            </w:r>
            <w:r w:rsidRPr="00761345">
              <w:rPr>
                <w:rFonts w:ascii="Calibri" w:eastAsia="Times New Roman" w:hAnsi="Calibri" w:cs="Times New Roman"/>
                <w:color w:val="000000"/>
              </w:rPr>
              <w:t>:</w:t>
            </w:r>
          </w:p>
          <w:p w:rsidR="006A2C14" w:rsidRPr="00761345" w:rsidRDefault="00E26618">
            <w:pPr>
              <w:widowControl w:val="0"/>
              <w:autoSpaceDE w:val="0"/>
              <w:autoSpaceDN w:val="0"/>
              <w:adjustRightInd w:val="0"/>
              <w:ind w:left="851" w:right="827"/>
              <w:rPr>
                <w:rFonts w:ascii="Calibri" w:eastAsia="Times New Roman" w:hAnsi="Calibri" w:cs="Times New Roman"/>
                <w:color w:val="000000"/>
              </w:rPr>
            </w:pPr>
            <w:r w:rsidRPr="00761345">
              <w:rPr>
                <w:rFonts w:ascii="Calibri" w:eastAsia="Times New Roman" w:hAnsi="Calibri" w:cs="Times New Roman"/>
                <w:color w:val="000000"/>
              </w:rPr>
              <w:t>Kommunen skal fortsatt finansiere de fleste av lokalkirkens</w:t>
            </w:r>
            <w:r w:rsidR="00FF3DC4">
              <w:rPr>
                <w:rFonts w:ascii="Calibri" w:eastAsia="Times New Roman" w:hAnsi="Calibri" w:cs="Times New Roman"/>
                <w:color w:val="000000"/>
              </w:rPr>
              <w:t xml:space="preserve"> </w:t>
            </w:r>
            <w:r w:rsidRPr="00761345">
              <w:rPr>
                <w:rFonts w:ascii="Calibri" w:eastAsia="Times New Roman" w:hAnsi="Calibri" w:cs="Times New Roman"/>
                <w:color w:val="000000"/>
              </w:rPr>
              <w:t xml:space="preserve">tilsatte. </w:t>
            </w:r>
          </w:p>
          <w:p w:rsidR="006A2C14" w:rsidRPr="00761345" w:rsidRDefault="00E26618">
            <w:pPr>
              <w:widowControl w:val="0"/>
              <w:autoSpaceDE w:val="0"/>
              <w:autoSpaceDN w:val="0"/>
              <w:adjustRightInd w:val="0"/>
              <w:ind w:left="840" w:right="827"/>
              <w:rPr>
                <w:rFonts w:ascii="Calibri" w:eastAsia="Times New Roman" w:hAnsi="Calibri" w:cs="Times New Roman"/>
                <w:color w:val="000000"/>
              </w:rPr>
            </w:pPr>
            <w:r w:rsidRPr="00761345">
              <w:rPr>
                <w:rFonts w:ascii="Calibri" w:eastAsia="Times New Roman" w:hAnsi="Calibri" w:cs="Times New Roman"/>
                <w:color w:val="000000"/>
              </w:rPr>
              <w:t xml:space="preserve">Vi tror derfor det er en reell fare for at kommunens kirkelige engasjement vil bli svekket dersom arbeidsgiveransvaret for alle lokaltilsatte skal ligge på bispedømmenivå. </w:t>
            </w:r>
          </w:p>
          <w:p w:rsidR="006A2C14" w:rsidRPr="00761345" w:rsidRDefault="00E26618">
            <w:pPr>
              <w:widowControl w:val="0"/>
              <w:autoSpaceDE w:val="0"/>
              <w:autoSpaceDN w:val="0"/>
              <w:adjustRightInd w:val="0"/>
              <w:ind w:left="840" w:right="827"/>
              <w:rPr>
                <w:rFonts w:ascii="Calibri" w:eastAsia="Times New Roman" w:hAnsi="Calibri" w:cs="Times New Roman"/>
                <w:color w:val="000000"/>
              </w:rPr>
            </w:pPr>
            <w:r w:rsidRPr="00761345">
              <w:rPr>
                <w:rFonts w:ascii="Calibri" w:eastAsia="Times New Roman" w:hAnsi="Calibri" w:cs="Times New Roman"/>
                <w:color w:val="000000"/>
              </w:rPr>
              <w:t>Ordningen fungerer godt i dag og bør ikke endres.</w:t>
            </w:r>
          </w:p>
          <w:p w:rsidR="006A2C14" w:rsidRPr="00761345" w:rsidRDefault="006A2C14">
            <w:pPr>
              <w:widowControl w:val="0"/>
              <w:autoSpaceDE w:val="0"/>
              <w:autoSpaceDN w:val="0"/>
              <w:adjustRightInd w:val="0"/>
              <w:ind w:left="851" w:right="827"/>
              <w:rPr>
                <w:rFonts w:ascii="Calibri" w:eastAsia="Times New Roman" w:hAnsi="Calibri" w:cs="Times New Roman"/>
                <w:i/>
                <w:color w:val="000000"/>
              </w:rPr>
            </w:pPr>
          </w:p>
          <w:p w:rsidR="006A2C14" w:rsidRPr="00761345" w:rsidRDefault="006A2C14">
            <w:pPr>
              <w:widowControl w:val="0"/>
              <w:autoSpaceDE w:val="0"/>
              <w:autoSpaceDN w:val="0"/>
              <w:adjustRightInd w:val="0"/>
              <w:ind w:left="851" w:right="827"/>
              <w:rPr>
                <w:rFonts w:ascii="Calibri" w:eastAsia="Times New Roman" w:hAnsi="Calibri" w:cs="Times New Roman"/>
                <w:b/>
                <w:color w:val="000000"/>
              </w:rPr>
            </w:pPr>
          </w:p>
          <w:p w:rsidR="006A2C14" w:rsidRPr="00761345" w:rsidRDefault="00E26618">
            <w:pPr>
              <w:widowControl w:val="0"/>
              <w:autoSpaceDE w:val="0"/>
              <w:autoSpaceDN w:val="0"/>
              <w:adjustRightInd w:val="0"/>
              <w:ind w:right="827"/>
              <w:rPr>
                <w:rFonts w:ascii="Calibri" w:eastAsia="Times New Roman" w:hAnsi="Calibri" w:cs="Times New Roman"/>
                <w:b/>
                <w:color w:val="000000"/>
              </w:rPr>
            </w:pPr>
            <w:r w:rsidRPr="00761345">
              <w:rPr>
                <w:rFonts w:ascii="Calibri" w:eastAsia="Times New Roman" w:hAnsi="Calibri" w:cs="Times New Roman"/>
                <w:color w:val="000000"/>
              </w:rPr>
              <w:t> </w:t>
            </w:r>
            <w:r w:rsidRPr="00761345">
              <w:rPr>
                <w:rFonts w:ascii="Calibri" w:eastAsia="Times New Roman" w:hAnsi="Calibri" w:cs="Times New Roman"/>
                <w:b/>
                <w:color w:val="000000"/>
              </w:rPr>
              <w:t xml:space="preserve">Mindretallets svar (1 stemme): </w:t>
            </w:r>
          </w:p>
          <w:p w:rsidR="006A2C14" w:rsidRPr="00761345" w:rsidRDefault="00E26618">
            <w:pPr>
              <w:widowControl w:val="0"/>
              <w:autoSpaceDE w:val="0"/>
              <w:autoSpaceDN w:val="0"/>
              <w:adjustRightInd w:val="0"/>
              <w:ind w:right="827"/>
              <w:rPr>
                <w:rFonts w:ascii="Calibri" w:eastAsia="Times New Roman" w:hAnsi="Calibri" w:cs="Times New Roman"/>
                <w:color w:val="000000"/>
              </w:rPr>
            </w:pPr>
            <w:r w:rsidRPr="00761345">
              <w:rPr>
                <w:rFonts w:ascii="Calibri" w:eastAsia="Times New Roman" w:hAnsi="Calibri" w:cs="Times New Roman"/>
                <w:color w:val="000000"/>
              </w:rPr>
              <w:t>Ja. Vi mener at en ny kirkeordning må sikre at det etableres en ordning hvor </w:t>
            </w:r>
            <w:r w:rsidRPr="00761345">
              <w:rPr>
                <w:rFonts w:ascii="Calibri" w:eastAsia="Times New Roman" w:hAnsi="Calibri" w:cs="Times New Roman"/>
                <w:i/>
                <w:color w:val="000000"/>
              </w:rPr>
              <w:t>kirkens omfattende tjenester i ord og gjerning videreføres under et felles og </w:t>
            </w:r>
            <w:r w:rsidRPr="00761345">
              <w:rPr>
                <w:rFonts w:ascii="Calibri" w:eastAsia="Times New Roman" w:hAnsi="Calibri" w:cs="Times New Roman"/>
                <w:color w:val="000000"/>
              </w:rPr>
              <w:t xml:space="preserve">helhetlig arbeidsgiveransvar med felles </w:t>
            </w:r>
            <w:r w:rsidR="00FF3DC4">
              <w:rPr>
                <w:rFonts w:ascii="Calibri" w:eastAsia="Times New Roman" w:hAnsi="Calibri" w:cs="Times New Roman"/>
                <w:color w:val="000000"/>
              </w:rPr>
              <w:t>mål, felles strategi og felles </w:t>
            </w:r>
            <w:r w:rsidRPr="00761345">
              <w:rPr>
                <w:rFonts w:ascii="Calibri" w:eastAsia="Times New Roman" w:hAnsi="Calibri" w:cs="Times New Roman"/>
                <w:color w:val="000000"/>
              </w:rPr>
              <w:t>forpliktelse</w:t>
            </w:r>
            <w:r w:rsidR="00FF3DC4">
              <w:rPr>
                <w:rFonts w:ascii="Calibri" w:eastAsia="Times New Roman" w:hAnsi="Calibri" w:cs="Times New Roman"/>
                <w:color w:val="000000"/>
              </w:rPr>
              <w:t xml:space="preserve"> </w:t>
            </w:r>
            <w:r w:rsidRPr="00761345">
              <w:rPr>
                <w:rFonts w:ascii="Calibri" w:eastAsia="Times New Roman" w:hAnsi="Calibri" w:cs="Times New Roman"/>
                <w:color w:val="000000"/>
              </w:rPr>
              <w:t>for alle tilsatte.</w:t>
            </w:r>
          </w:p>
          <w:p w:rsidR="006A2C14" w:rsidRPr="00761345" w:rsidRDefault="006A2C14">
            <w:pPr>
              <w:widowControl w:val="0"/>
              <w:autoSpaceDE w:val="0"/>
              <w:autoSpaceDN w:val="0"/>
              <w:adjustRightInd w:val="0"/>
              <w:ind w:right="827"/>
              <w:rPr>
                <w:rFonts w:ascii="Calibri" w:eastAsia="Times New Roman" w:hAnsi="Calibri" w:cs="Times New Roman"/>
                <w:b/>
                <w:color w:val="000000"/>
              </w:rPr>
            </w:pPr>
          </w:p>
          <w:p w:rsidR="006A2C14" w:rsidRPr="00761345" w:rsidRDefault="00E26618">
            <w:pPr>
              <w:widowControl w:val="0"/>
              <w:autoSpaceDE w:val="0"/>
              <w:autoSpaceDN w:val="0"/>
              <w:adjustRightInd w:val="0"/>
              <w:ind w:right="827"/>
              <w:rPr>
                <w:rFonts w:ascii="Calibri" w:eastAsia="Times New Roman" w:hAnsi="Calibri" w:cs="Times New Roman"/>
                <w:b/>
                <w:color w:val="000000"/>
              </w:rPr>
            </w:pPr>
            <w:r w:rsidRPr="00761345">
              <w:rPr>
                <w:rFonts w:ascii="Calibri" w:eastAsia="Times New Roman" w:hAnsi="Calibri" w:cs="Times New Roman"/>
                <w:color w:val="000000"/>
              </w:rPr>
              <w:t>Vi mener at det må opprettes fellesråd som kan tilpasses kommunestrukturen for ivaretakelse av arbeidsgiveransvar for alle tilsatte i kirken innenfor sitt område.</w:t>
            </w:r>
          </w:p>
          <w:p w:rsidR="006A2C14" w:rsidRPr="00761345" w:rsidRDefault="00E26618">
            <w:pPr>
              <w:widowControl w:val="0"/>
              <w:autoSpaceDE w:val="0"/>
              <w:autoSpaceDN w:val="0"/>
              <w:adjustRightInd w:val="0"/>
              <w:ind w:right="827"/>
              <w:rPr>
                <w:rFonts w:ascii="Calibri" w:eastAsia="Times New Roman" w:hAnsi="Calibri" w:cs="Times New Roman"/>
                <w:color w:val="000000"/>
              </w:rPr>
            </w:pPr>
            <w:r w:rsidRPr="00761345">
              <w:rPr>
                <w:rFonts w:ascii="Calibri" w:eastAsia="Times New Roman" w:hAnsi="Calibri" w:cs="Times New Roman"/>
                <w:color w:val="000000"/>
              </w:rPr>
              <w:t>Et av flere argumenter for at fellesrådet skal være arbeidsgiver, er at kommunen fortsatt skal finansiere lønnsmidler til de fleste av lokalkirkens tilsatte og bevilge penger til bygging og vedlikehold av kirker, anlegg og vedlikeholdsmidler til kirkegårder og kontorhold for kirkens tilsatte.</w:t>
            </w:r>
          </w:p>
          <w:p w:rsidR="006A2C14" w:rsidRPr="00761345" w:rsidRDefault="00E26618">
            <w:pPr>
              <w:widowControl w:val="0"/>
              <w:autoSpaceDE w:val="0"/>
              <w:autoSpaceDN w:val="0"/>
              <w:adjustRightInd w:val="0"/>
              <w:ind w:right="827"/>
              <w:rPr>
                <w:rFonts w:ascii="Calibri" w:eastAsia="Times New Roman" w:hAnsi="Calibri" w:cs="Times New Roman"/>
                <w:color w:val="000000"/>
              </w:rPr>
            </w:pPr>
            <w:r w:rsidRPr="00761345">
              <w:rPr>
                <w:rFonts w:ascii="Calibri" w:eastAsia="Times New Roman" w:hAnsi="Calibri" w:cs="Times New Roman"/>
                <w:color w:val="000000"/>
              </w:rPr>
              <w:t xml:space="preserve">Det vil være krevende å argumentere overfor kommunen at den skal finansiere stillinger knyttet til et nasjonalt rettssubjekt. </w:t>
            </w:r>
          </w:p>
          <w:p w:rsidR="006A2C14" w:rsidRPr="00761345" w:rsidRDefault="00E26618">
            <w:pPr>
              <w:widowControl w:val="0"/>
              <w:autoSpaceDE w:val="0"/>
              <w:autoSpaceDN w:val="0"/>
              <w:adjustRightInd w:val="0"/>
              <w:ind w:right="827"/>
              <w:rPr>
                <w:rFonts w:ascii="Calibri" w:eastAsia="Times New Roman" w:hAnsi="Calibri" w:cs="Times New Roman"/>
                <w:color w:val="000000"/>
              </w:rPr>
            </w:pPr>
            <w:r w:rsidRPr="00761345">
              <w:rPr>
                <w:rFonts w:ascii="Calibri" w:eastAsia="Times New Roman" w:hAnsi="Calibri" w:cs="Times New Roman"/>
                <w:color w:val="000000"/>
              </w:rPr>
              <w:t xml:space="preserve">Vi tror derfor det er en reell fare for at kommunens kirkelige engasjement vil bli svekket dersom arbeidsgiveransvaret skal ligge på bispedømmenivå. </w:t>
            </w:r>
          </w:p>
          <w:p w:rsidR="006A2C14" w:rsidRPr="00761345" w:rsidRDefault="006A2C14">
            <w:pPr>
              <w:widowControl w:val="0"/>
              <w:autoSpaceDE w:val="0"/>
              <w:autoSpaceDN w:val="0"/>
              <w:adjustRightInd w:val="0"/>
              <w:ind w:right="827"/>
              <w:rPr>
                <w:rFonts w:ascii="Calibri" w:eastAsia="Times New Roman" w:hAnsi="Calibri" w:cs="Times New Roman"/>
                <w:b/>
                <w:color w:val="000000"/>
              </w:rPr>
            </w:pPr>
          </w:p>
          <w:p w:rsidR="006A2C14" w:rsidRPr="00761345" w:rsidRDefault="006A2C14">
            <w:pPr>
              <w:widowControl w:val="0"/>
              <w:autoSpaceDE w:val="0"/>
              <w:autoSpaceDN w:val="0"/>
              <w:adjustRightInd w:val="0"/>
              <w:ind w:left="851" w:right="827"/>
              <w:rPr>
                <w:rFonts w:ascii="Calibri" w:eastAsia="Times New Roman" w:hAnsi="Calibri" w:cs="Times New Roman"/>
                <w:b/>
                <w:color w:val="000000"/>
              </w:rPr>
            </w:pPr>
          </w:p>
          <w:p w:rsidR="006A2C14" w:rsidRPr="00761345" w:rsidRDefault="00E26618">
            <w:pPr>
              <w:widowControl w:val="0"/>
              <w:autoSpaceDE w:val="0"/>
              <w:autoSpaceDN w:val="0"/>
              <w:adjustRightInd w:val="0"/>
              <w:ind w:right="827"/>
              <w:rPr>
                <w:rFonts w:ascii="Calibri" w:eastAsia="Times New Roman" w:hAnsi="Calibri" w:cs="Times New Roman"/>
                <w:b/>
                <w:color w:val="000000"/>
              </w:rPr>
            </w:pPr>
            <w:proofErr w:type="gramStart"/>
            <w:r w:rsidRPr="00761345">
              <w:rPr>
                <w:rFonts w:ascii="Calibri" w:eastAsia="Times New Roman" w:hAnsi="Calibri" w:cs="Times New Roman"/>
                <w:b/>
                <w:color w:val="000000"/>
              </w:rPr>
              <w:t>17     I</w:t>
            </w:r>
            <w:proofErr w:type="gramEnd"/>
            <w:r w:rsidRPr="00761345">
              <w:rPr>
                <w:rFonts w:ascii="Calibri" w:eastAsia="Times New Roman" w:hAnsi="Calibri" w:cs="Times New Roman"/>
                <w:b/>
                <w:color w:val="000000"/>
              </w:rPr>
              <w:t xml:space="preserve"> hvilken grad bør arbeidsgiverfunksjoner fordeles </w:t>
            </w:r>
            <w:proofErr w:type="spellStart"/>
            <w:r w:rsidRPr="00761345">
              <w:rPr>
                <w:rFonts w:ascii="Calibri" w:eastAsia="Times New Roman" w:hAnsi="Calibri" w:cs="Times New Roman"/>
                <w:b/>
                <w:color w:val="000000"/>
              </w:rPr>
              <w:t>påde</w:t>
            </w:r>
            <w:proofErr w:type="spellEnd"/>
            <w:r w:rsidRPr="00761345">
              <w:rPr>
                <w:rFonts w:ascii="Calibri" w:eastAsia="Times New Roman" w:hAnsi="Calibri" w:cs="Times New Roman"/>
                <w:b/>
                <w:color w:val="000000"/>
              </w:rPr>
              <w:t xml:space="preserve"> ulike organer? (Biskopen regnes i denne sammenheng som et organ).</w:t>
            </w:r>
          </w:p>
          <w:p w:rsidR="006A2C14" w:rsidRPr="00761345" w:rsidRDefault="006A2C14">
            <w:pPr>
              <w:widowControl w:val="0"/>
              <w:autoSpaceDE w:val="0"/>
              <w:autoSpaceDN w:val="0"/>
              <w:adjustRightInd w:val="0"/>
              <w:ind w:left="851" w:right="827"/>
              <w:rPr>
                <w:rFonts w:ascii="Calibri" w:eastAsia="Times New Roman" w:hAnsi="Calibri" w:cs="Times New Roman"/>
                <w:b/>
                <w:color w:val="000000"/>
              </w:rPr>
            </w:pPr>
          </w:p>
          <w:p w:rsidR="006A2C14" w:rsidRPr="00761345" w:rsidRDefault="00E26618">
            <w:pPr>
              <w:widowControl w:val="0"/>
              <w:autoSpaceDE w:val="0"/>
              <w:autoSpaceDN w:val="0"/>
              <w:adjustRightInd w:val="0"/>
              <w:ind w:right="827"/>
              <w:rPr>
                <w:rFonts w:ascii="Calibri" w:eastAsia="Times New Roman" w:hAnsi="Calibri" w:cs="Times New Roman"/>
                <w:b/>
                <w:color w:val="000000"/>
              </w:rPr>
            </w:pPr>
            <w:r w:rsidRPr="00761345">
              <w:rPr>
                <w:rFonts w:ascii="Calibri" w:eastAsia="Times New Roman" w:hAnsi="Calibri" w:cs="Times New Roman"/>
                <w:b/>
                <w:color w:val="000000"/>
              </w:rPr>
              <w:t>Flertallets svar (8 stemmer):</w:t>
            </w:r>
          </w:p>
          <w:p w:rsidR="006A2C14" w:rsidRPr="00761345" w:rsidRDefault="006A2C14">
            <w:pPr>
              <w:widowControl w:val="0"/>
              <w:autoSpaceDE w:val="0"/>
              <w:autoSpaceDN w:val="0"/>
              <w:adjustRightInd w:val="0"/>
              <w:ind w:left="851" w:right="827"/>
              <w:rPr>
                <w:rFonts w:ascii="Calibri" w:eastAsia="Times New Roman" w:hAnsi="Calibri" w:cs="Times New Roman"/>
                <w:color w:val="000000"/>
              </w:rPr>
            </w:pPr>
          </w:p>
          <w:p w:rsidR="006A2C14" w:rsidRPr="00761345" w:rsidRDefault="00E26618">
            <w:pPr>
              <w:widowControl w:val="0"/>
              <w:autoSpaceDE w:val="0"/>
              <w:autoSpaceDN w:val="0"/>
              <w:adjustRightInd w:val="0"/>
              <w:ind w:right="827"/>
              <w:rPr>
                <w:rFonts w:ascii="Calibri" w:eastAsia="Times New Roman" w:hAnsi="Calibri" w:cs="Times New Roman"/>
                <w:color w:val="000000"/>
              </w:rPr>
            </w:pPr>
            <w:r w:rsidRPr="00761345">
              <w:rPr>
                <w:rFonts w:ascii="Calibri" w:eastAsia="Times New Roman" w:hAnsi="Calibri" w:cs="Times New Roman"/>
                <w:color w:val="000000"/>
              </w:rPr>
              <w:t xml:space="preserve">Som skissert i </w:t>
            </w:r>
            <w:proofErr w:type="spellStart"/>
            <w:r w:rsidRPr="00761345">
              <w:rPr>
                <w:rFonts w:ascii="Calibri" w:eastAsia="Times New Roman" w:hAnsi="Calibri" w:cs="Times New Roman"/>
                <w:color w:val="000000"/>
              </w:rPr>
              <w:t>spm</w:t>
            </w:r>
            <w:proofErr w:type="spellEnd"/>
            <w:r w:rsidRPr="00761345">
              <w:rPr>
                <w:rFonts w:ascii="Calibri" w:eastAsia="Times New Roman" w:hAnsi="Calibri" w:cs="Times New Roman"/>
                <w:color w:val="000000"/>
              </w:rPr>
              <w:t xml:space="preserve"> 16. Prester og andre i vigslede stillinger</w:t>
            </w:r>
            <w:r w:rsidR="00382CEA">
              <w:rPr>
                <w:rFonts w:ascii="Calibri" w:eastAsia="Times New Roman" w:hAnsi="Calibri" w:cs="Times New Roman"/>
                <w:color w:val="000000"/>
              </w:rPr>
              <w:t xml:space="preserve"> </w:t>
            </w:r>
            <w:r w:rsidRPr="00761345">
              <w:rPr>
                <w:rFonts w:ascii="Calibri" w:eastAsia="Times New Roman" w:hAnsi="Calibri" w:cs="Times New Roman"/>
                <w:color w:val="000000"/>
              </w:rPr>
              <w:t>tilsettes i bispedømmerådet og alle andre som nå i kirkelig fellesråd.</w:t>
            </w:r>
          </w:p>
          <w:p w:rsidR="006A2C14" w:rsidRPr="00761345" w:rsidRDefault="006A2C14">
            <w:pPr>
              <w:widowControl w:val="0"/>
              <w:autoSpaceDE w:val="0"/>
              <w:autoSpaceDN w:val="0"/>
              <w:adjustRightInd w:val="0"/>
              <w:ind w:left="851" w:right="827"/>
              <w:rPr>
                <w:rFonts w:ascii="Calibri" w:eastAsia="Times New Roman" w:hAnsi="Calibri" w:cs="Times New Roman"/>
                <w:color w:val="000000"/>
              </w:rPr>
            </w:pPr>
          </w:p>
          <w:p w:rsidR="006A2C14" w:rsidRPr="00761345" w:rsidRDefault="00E26618">
            <w:pPr>
              <w:widowControl w:val="0"/>
              <w:autoSpaceDE w:val="0"/>
              <w:autoSpaceDN w:val="0"/>
              <w:adjustRightInd w:val="0"/>
              <w:ind w:right="827"/>
              <w:rPr>
                <w:rFonts w:ascii="Calibri" w:eastAsia="Times New Roman" w:hAnsi="Calibri" w:cs="Times New Roman"/>
                <w:color w:val="000000"/>
              </w:rPr>
            </w:pPr>
            <w:r w:rsidRPr="00761345">
              <w:rPr>
                <w:rFonts w:ascii="Calibri" w:eastAsia="Times New Roman" w:hAnsi="Calibri" w:cs="Times New Roman"/>
                <w:b/>
                <w:color w:val="000000"/>
              </w:rPr>
              <w:t>Mindretallets svar (1 stemme):</w:t>
            </w:r>
          </w:p>
          <w:p w:rsidR="006A2C14" w:rsidRPr="00761345" w:rsidRDefault="006A2C14">
            <w:pPr>
              <w:widowControl w:val="0"/>
              <w:autoSpaceDE w:val="0"/>
              <w:autoSpaceDN w:val="0"/>
              <w:adjustRightInd w:val="0"/>
              <w:ind w:left="851" w:right="827"/>
              <w:rPr>
                <w:rFonts w:ascii="Calibri" w:eastAsia="Times New Roman" w:hAnsi="Calibri" w:cs="Times New Roman"/>
                <w:color w:val="000000"/>
              </w:rPr>
            </w:pPr>
          </w:p>
          <w:p w:rsidR="006A2C14" w:rsidRPr="00761345" w:rsidRDefault="00E26618">
            <w:pPr>
              <w:widowControl w:val="0"/>
              <w:autoSpaceDE w:val="0"/>
              <w:autoSpaceDN w:val="0"/>
              <w:adjustRightInd w:val="0"/>
              <w:ind w:right="827"/>
              <w:rPr>
                <w:rFonts w:ascii="Calibri" w:eastAsia="Times New Roman" w:hAnsi="Calibri" w:cs="Times New Roman"/>
                <w:b/>
                <w:color w:val="000000"/>
              </w:rPr>
            </w:pPr>
            <w:r w:rsidRPr="00761345">
              <w:rPr>
                <w:rFonts w:ascii="Calibri" w:eastAsia="Times New Roman" w:hAnsi="Calibri" w:cs="Times New Roman"/>
                <w:color w:val="000000"/>
              </w:rPr>
              <w:t>Arbeidsgiveransvaret for alle kirkelig tilsatte bør forankres i fellesrådet som handler på vegne av soknet som fortsatt må være et lovfestet rettssubjekt.</w:t>
            </w:r>
          </w:p>
          <w:p w:rsidR="006A2C14" w:rsidRPr="00761345" w:rsidRDefault="006A2C14">
            <w:pPr>
              <w:widowControl w:val="0"/>
              <w:autoSpaceDE w:val="0"/>
              <w:autoSpaceDN w:val="0"/>
              <w:adjustRightInd w:val="0"/>
              <w:ind w:left="851" w:right="827"/>
              <w:rPr>
                <w:rFonts w:ascii="Calibri" w:eastAsia="Times New Roman" w:hAnsi="Calibri" w:cs="Times New Roman"/>
                <w:b/>
                <w:color w:val="000000"/>
              </w:rPr>
            </w:pPr>
          </w:p>
          <w:p w:rsidR="006A2C14" w:rsidRPr="00761345" w:rsidRDefault="006A2C14">
            <w:pPr>
              <w:widowControl w:val="0"/>
              <w:autoSpaceDE w:val="0"/>
              <w:autoSpaceDN w:val="0"/>
              <w:adjustRightInd w:val="0"/>
              <w:ind w:left="851" w:right="827"/>
              <w:rPr>
                <w:rFonts w:ascii="Calibri" w:eastAsia="Times New Roman" w:hAnsi="Calibri" w:cs="Times New Roman"/>
                <w:b/>
                <w:color w:val="000000"/>
              </w:rPr>
            </w:pPr>
          </w:p>
          <w:p w:rsidR="006A2C14" w:rsidRPr="00761345" w:rsidRDefault="00E26618">
            <w:pPr>
              <w:widowControl w:val="0"/>
              <w:autoSpaceDE w:val="0"/>
              <w:autoSpaceDN w:val="0"/>
              <w:adjustRightInd w:val="0"/>
              <w:ind w:right="827"/>
              <w:rPr>
                <w:rFonts w:ascii="Calibri" w:eastAsia="Times New Roman" w:hAnsi="Calibri" w:cs="Times New Roman"/>
                <w:b/>
                <w:color w:val="000000"/>
              </w:rPr>
            </w:pPr>
            <w:proofErr w:type="gramStart"/>
            <w:r w:rsidRPr="00761345">
              <w:rPr>
                <w:rFonts w:ascii="Calibri" w:eastAsia="Times New Roman" w:hAnsi="Calibri" w:cs="Times New Roman"/>
                <w:b/>
                <w:color w:val="000000"/>
              </w:rPr>
              <w:t>18     I</w:t>
            </w:r>
            <w:proofErr w:type="gramEnd"/>
            <w:r w:rsidRPr="00761345">
              <w:rPr>
                <w:rFonts w:ascii="Calibri" w:eastAsia="Times New Roman" w:hAnsi="Calibri" w:cs="Times New Roman"/>
                <w:b/>
                <w:color w:val="000000"/>
              </w:rPr>
              <w:t xml:space="preserve"> hvilken grad bør det åpnes opp for lokale og regionale variasjoner i organiseringen av arbeidsgiveransvaret?</w:t>
            </w:r>
          </w:p>
          <w:p w:rsidR="006A2C14" w:rsidRPr="00761345" w:rsidRDefault="006A2C14">
            <w:pPr>
              <w:widowControl w:val="0"/>
              <w:autoSpaceDE w:val="0"/>
              <w:autoSpaceDN w:val="0"/>
              <w:adjustRightInd w:val="0"/>
              <w:ind w:left="851" w:right="827"/>
              <w:rPr>
                <w:rFonts w:ascii="Calibri" w:eastAsia="Times New Roman" w:hAnsi="Calibri" w:cs="Times New Roman"/>
                <w:i/>
                <w:color w:val="000000"/>
              </w:rPr>
            </w:pPr>
          </w:p>
          <w:p w:rsidR="006A2C14" w:rsidRPr="00761345" w:rsidRDefault="00E26618">
            <w:pPr>
              <w:widowControl w:val="0"/>
              <w:autoSpaceDE w:val="0"/>
              <w:autoSpaceDN w:val="0"/>
              <w:adjustRightInd w:val="0"/>
              <w:ind w:right="827"/>
              <w:rPr>
                <w:rFonts w:ascii="Calibri" w:eastAsia="Times New Roman" w:hAnsi="Calibri" w:cs="Times New Roman"/>
                <w:b/>
                <w:color w:val="000000"/>
              </w:rPr>
            </w:pPr>
            <w:r w:rsidRPr="00761345">
              <w:rPr>
                <w:rFonts w:ascii="Calibri" w:eastAsia="Times New Roman" w:hAnsi="Calibri" w:cs="Times New Roman"/>
                <w:b/>
                <w:color w:val="000000"/>
              </w:rPr>
              <w:t>Enstemmig svar:</w:t>
            </w:r>
          </w:p>
          <w:p w:rsidR="006A2C14" w:rsidRPr="00761345" w:rsidRDefault="006A2C14">
            <w:pPr>
              <w:widowControl w:val="0"/>
              <w:autoSpaceDE w:val="0"/>
              <w:autoSpaceDN w:val="0"/>
              <w:adjustRightInd w:val="0"/>
              <w:ind w:left="851" w:right="827"/>
              <w:rPr>
                <w:rFonts w:ascii="Calibri" w:eastAsia="Times New Roman" w:hAnsi="Calibri" w:cs="Times New Roman"/>
                <w:b/>
                <w:color w:val="000000"/>
              </w:rPr>
            </w:pPr>
          </w:p>
          <w:p w:rsidR="006A2C14" w:rsidRPr="00761345" w:rsidRDefault="00E26618">
            <w:pPr>
              <w:widowControl w:val="0"/>
              <w:autoSpaceDE w:val="0"/>
              <w:autoSpaceDN w:val="0"/>
              <w:adjustRightInd w:val="0"/>
              <w:ind w:right="827"/>
              <w:rPr>
                <w:rFonts w:ascii="Calibri" w:eastAsia="Times New Roman" w:hAnsi="Calibri" w:cs="Times New Roman"/>
                <w:color w:val="000000"/>
              </w:rPr>
            </w:pPr>
            <w:r w:rsidRPr="00761345">
              <w:rPr>
                <w:rFonts w:ascii="Calibri" w:eastAsia="Times New Roman" w:hAnsi="Calibri" w:cs="Times New Roman"/>
                <w:color w:val="000000"/>
              </w:rPr>
              <w:t>I liten grad. Erfaringene fra endringene i kirkeloven i 1996, der en la samme ordning for organisering til grunn i alle menigheter har hatt som konsekvens at en uforholdsmessig stor del av kirkens ressurser har blitt bundet opp i administrative funksjoner. Dette er omvendt proporsjonalt</w:t>
            </w:r>
            <w:r w:rsidR="00382CEA">
              <w:rPr>
                <w:rFonts w:ascii="Calibri" w:eastAsia="Times New Roman" w:hAnsi="Calibri" w:cs="Times New Roman"/>
                <w:color w:val="000000"/>
              </w:rPr>
              <w:t xml:space="preserve"> </w:t>
            </w:r>
            <w:r w:rsidRPr="00761345">
              <w:rPr>
                <w:rFonts w:ascii="Calibri" w:eastAsia="Times New Roman" w:hAnsi="Calibri" w:cs="Times New Roman"/>
                <w:color w:val="000000"/>
              </w:rPr>
              <w:t>med størrelsen på menigheten. Jo mindre menigheter jo større andel av budsjettet går til administrative oppgaver.</w:t>
            </w:r>
          </w:p>
          <w:p w:rsidR="006A2C14" w:rsidRPr="00761345" w:rsidRDefault="00E26618">
            <w:pPr>
              <w:widowControl w:val="0"/>
              <w:autoSpaceDE w:val="0"/>
              <w:autoSpaceDN w:val="0"/>
              <w:adjustRightInd w:val="0"/>
              <w:ind w:right="827"/>
              <w:rPr>
                <w:rFonts w:ascii="Calibri" w:eastAsia="Times New Roman" w:hAnsi="Calibri" w:cs="Times New Roman"/>
                <w:color w:val="000000"/>
              </w:rPr>
            </w:pPr>
            <w:r w:rsidRPr="00761345">
              <w:rPr>
                <w:rFonts w:ascii="Calibri" w:eastAsia="Times New Roman" w:hAnsi="Calibri" w:cs="Times New Roman"/>
                <w:color w:val="000000"/>
              </w:rPr>
              <w:t xml:space="preserve">Det er derfor avgjørende viktig at en fremtidig ordning må ta tilstrekkelig hensyn til de store forskjellene i kirken. Ikke minst er et grunntrekk i organisering av kirken at den består av svært mange små menigheter. 500 av 1250 menigheter har mindre enn 1000 medlemmer. </w:t>
            </w:r>
          </w:p>
          <w:p w:rsidR="006A2C14" w:rsidRPr="00761345" w:rsidRDefault="006A2C14">
            <w:pPr>
              <w:widowControl w:val="0"/>
              <w:autoSpaceDE w:val="0"/>
              <w:autoSpaceDN w:val="0"/>
              <w:adjustRightInd w:val="0"/>
              <w:ind w:right="827"/>
              <w:rPr>
                <w:rFonts w:ascii="Calibri" w:eastAsia="Times New Roman" w:hAnsi="Calibri" w:cs="Times New Roman"/>
                <w:i/>
                <w:color w:val="000000"/>
              </w:rPr>
            </w:pPr>
          </w:p>
          <w:p w:rsidR="006A2C14" w:rsidRPr="00761345" w:rsidRDefault="006A2C14">
            <w:pPr>
              <w:widowControl w:val="0"/>
              <w:autoSpaceDE w:val="0"/>
              <w:autoSpaceDN w:val="0"/>
              <w:adjustRightInd w:val="0"/>
              <w:ind w:left="851" w:right="827"/>
              <w:rPr>
                <w:rFonts w:ascii="Calibri" w:eastAsia="Times New Roman" w:hAnsi="Calibri" w:cs="Times New Roman"/>
                <w:i/>
                <w:color w:val="000000"/>
              </w:rPr>
            </w:pPr>
          </w:p>
          <w:p w:rsidR="006A2C14" w:rsidRPr="00761345" w:rsidRDefault="00E26618">
            <w:pPr>
              <w:widowControl w:val="0"/>
              <w:autoSpaceDE w:val="0"/>
              <w:autoSpaceDN w:val="0"/>
              <w:adjustRightInd w:val="0"/>
              <w:ind w:right="827"/>
              <w:rPr>
                <w:rFonts w:ascii="Calibri" w:eastAsia="Times New Roman" w:hAnsi="Calibri" w:cs="Times New Roman"/>
                <w:b/>
                <w:color w:val="000000"/>
              </w:rPr>
            </w:pPr>
            <w:r w:rsidRPr="00761345">
              <w:rPr>
                <w:rFonts w:ascii="Calibri" w:eastAsia="Times New Roman" w:hAnsi="Calibri" w:cs="Times New Roman"/>
                <w:b/>
                <w:color w:val="000000"/>
              </w:rPr>
              <w:t>Tilleg</w:t>
            </w:r>
            <w:r w:rsidR="00382CEA">
              <w:rPr>
                <w:rFonts w:ascii="Calibri" w:eastAsia="Times New Roman" w:hAnsi="Calibri" w:cs="Times New Roman"/>
                <w:b/>
                <w:color w:val="000000"/>
              </w:rPr>
              <w:t>g</w:t>
            </w:r>
            <w:r w:rsidRPr="00761345">
              <w:rPr>
                <w:rFonts w:ascii="Calibri" w:eastAsia="Times New Roman" w:hAnsi="Calibri" w:cs="Times New Roman"/>
                <w:b/>
                <w:color w:val="000000"/>
              </w:rPr>
              <w:t xml:space="preserve"> fra mindretallet (1 stemme):</w:t>
            </w:r>
          </w:p>
          <w:p w:rsidR="006A2C14" w:rsidRPr="00761345" w:rsidRDefault="006A2C14">
            <w:pPr>
              <w:widowControl w:val="0"/>
              <w:autoSpaceDE w:val="0"/>
              <w:autoSpaceDN w:val="0"/>
              <w:adjustRightInd w:val="0"/>
              <w:ind w:left="851" w:right="827"/>
              <w:rPr>
                <w:rFonts w:ascii="Calibri" w:eastAsia="Times New Roman" w:hAnsi="Calibri" w:cs="Times New Roman"/>
                <w:color w:val="000000"/>
              </w:rPr>
            </w:pPr>
          </w:p>
          <w:p w:rsidR="006A2C14" w:rsidRPr="00761345" w:rsidRDefault="00E26618">
            <w:pPr>
              <w:widowControl w:val="0"/>
              <w:autoSpaceDE w:val="0"/>
              <w:autoSpaceDN w:val="0"/>
              <w:adjustRightInd w:val="0"/>
              <w:ind w:right="827"/>
              <w:rPr>
                <w:rFonts w:ascii="Calibri" w:eastAsia="Times New Roman" w:hAnsi="Calibri" w:cs="Times New Roman"/>
                <w:color w:val="000000"/>
              </w:rPr>
            </w:pPr>
            <w:r w:rsidRPr="00761345">
              <w:rPr>
                <w:rFonts w:ascii="Calibri" w:eastAsia="Times New Roman" w:hAnsi="Calibri" w:cs="Times New Roman"/>
                <w:color w:val="000000"/>
              </w:rPr>
              <w:t>Ved å forankre arbeidsgiveransvaret i fellesrådet for hver kommune eller i et organ (fellesråd) for flere kommuner,</w:t>
            </w:r>
            <w:r w:rsidR="00382CEA">
              <w:rPr>
                <w:rFonts w:ascii="Calibri" w:eastAsia="Times New Roman" w:hAnsi="Calibri" w:cs="Times New Roman"/>
                <w:color w:val="000000"/>
              </w:rPr>
              <w:t xml:space="preserve"> </w:t>
            </w:r>
            <w:r w:rsidRPr="00761345">
              <w:rPr>
                <w:rFonts w:ascii="Calibri" w:eastAsia="Times New Roman" w:hAnsi="Calibri" w:cs="Times New Roman"/>
                <w:color w:val="000000"/>
              </w:rPr>
              <w:t>åpnes det opp for stor grad av fleksibilitet i spørsmålet om hvordan kirken organiseres.</w:t>
            </w:r>
            <w:r w:rsidR="00382CEA">
              <w:rPr>
                <w:rFonts w:ascii="Calibri" w:eastAsia="Times New Roman" w:hAnsi="Calibri" w:cs="Times New Roman"/>
                <w:color w:val="000000"/>
              </w:rPr>
              <w:t xml:space="preserve"> </w:t>
            </w:r>
            <w:r w:rsidRPr="00761345">
              <w:rPr>
                <w:rFonts w:ascii="Calibri" w:eastAsia="Times New Roman" w:hAnsi="Calibri" w:cs="Times New Roman"/>
                <w:color w:val="000000"/>
              </w:rPr>
              <w:t>Fleksibilitet bør likevel avstemmes mot behov for tydelige og ryddige strukturerer for ledelse og administrasjon gjennom hele kirkestrukturen. Her er det nødvendig å</w:t>
            </w:r>
            <w:r w:rsidR="00382CEA">
              <w:rPr>
                <w:rFonts w:ascii="Calibri" w:eastAsia="Times New Roman" w:hAnsi="Calibri" w:cs="Times New Roman"/>
                <w:color w:val="000000"/>
              </w:rPr>
              <w:t xml:space="preserve"> </w:t>
            </w:r>
            <w:r w:rsidRPr="00761345">
              <w:rPr>
                <w:rFonts w:ascii="Calibri" w:eastAsia="Times New Roman" w:hAnsi="Calibri" w:cs="Times New Roman"/>
                <w:color w:val="000000"/>
              </w:rPr>
              <w:t>etablere gode prosedyrer for hvordan en tilpasser strukturen til de ulike geografiske og demografiske forskjellene.</w:t>
            </w:r>
          </w:p>
          <w:p w:rsidR="006A2C14" w:rsidRPr="00761345" w:rsidRDefault="006A2C14">
            <w:pPr>
              <w:widowControl w:val="0"/>
              <w:autoSpaceDE w:val="0"/>
              <w:autoSpaceDN w:val="0"/>
              <w:adjustRightInd w:val="0"/>
              <w:ind w:right="827"/>
              <w:rPr>
                <w:rFonts w:ascii="Calibri" w:eastAsia="Times New Roman" w:hAnsi="Calibri" w:cs="Times New Roman"/>
                <w:b/>
                <w:color w:val="000000"/>
              </w:rPr>
            </w:pPr>
          </w:p>
          <w:p w:rsidR="006A2C14" w:rsidRPr="00761345" w:rsidRDefault="006A2C14">
            <w:pPr>
              <w:widowControl w:val="0"/>
              <w:autoSpaceDE w:val="0"/>
              <w:autoSpaceDN w:val="0"/>
              <w:adjustRightInd w:val="0"/>
              <w:ind w:left="851" w:right="827"/>
              <w:rPr>
                <w:rFonts w:ascii="Calibri" w:eastAsia="Times New Roman" w:hAnsi="Calibri" w:cs="Times New Roman"/>
                <w:b/>
                <w:color w:val="000000"/>
              </w:rPr>
            </w:pPr>
          </w:p>
          <w:p w:rsidR="006A2C14" w:rsidRPr="00761345" w:rsidRDefault="00E26618">
            <w:pPr>
              <w:widowControl w:val="0"/>
              <w:autoSpaceDE w:val="0"/>
              <w:autoSpaceDN w:val="0"/>
              <w:adjustRightInd w:val="0"/>
              <w:ind w:right="827"/>
              <w:rPr>
                <w:rFonts w:ascii="Calibri" w:eastAsia="Times New Roman" w:hAnsi="Calibri" w:cs="Times New Roman"/>
                <w:b/>
                <w:color w:val="000000"/>
              </w:rPr>
            </w:pPr>
            <w:proofErr w:type="gramStart"/>
            <w:r w:rsidRPr="00761345">
              <w:rPr>
                <w:rFonts w:ascii="Calibri" w:eastAsia="Times New Roman" w:hAnsi="Calibri" w:cs="Times New Roman"/>
                <w:b/>
                <w:color w:val="000000"/>
              </w:rPr>
              <w:t>19     Hvordan</w:t>
            </w:r>
            <w:proofErr w:type="gramEnd"/>
            <w:r w:rsidRPr="00761345">
              <w:rPr>
                <w:rFonts w:ascii="Calibri" w:eastAsia="Times New Roman" w:hAnsi="Calibri" w:cs="Times New Roman"/>
                <w:b/>
                <w:color w:val="000000"/>
              </w:rPr>
              <w:t xml:space="preserve"> bør man på best mulig måte ivareta særpreget til prestetjenesten og andre vigslede tjenester?</w:t>
            </w:r>
          </w:p>
          <w:p w:rsidR="006A2C14" w:rsidRPr="00761345" w:rsidRDefault="00E26618">
            <w:pPr>
              <w:widowControl w:val="0"/>
              <w:autoSpaceDE w:val="0"/>
              <w:autoSpaceDN w:val="0"/>
              <w:adjustRightInd w:val="0"/>
              <w:ind w:left="851" w:right="827"/>
              <w:rPr>
                <w:rFonts w:ascii="Calibri" w:eastAsia="Times New Roman" w:hAnsi="Calibri" w:cs="Times New Roman"/>
                <w:i/>
                <w:color w:val="000000"/>
              </w:rPr>
            </w:pPr>
            <w:r w:rsidRPr="00761345">
              <w:rPr>
                <w:rFonts w:ascii="Calibri" w:eastAsia="Times New Roman" w:hAnsi="Calibri" w:cs="Times New Roman"/>
                <w:i/>
                <w:color w:val="000000"/>
              </w:rPr>
              <w:t xml:space="preserve">         </w:t>
            </w:r>
          </w:p>
          <w:p w:rsidR="006A2C14" w:rsidRPr="00761345" w:rsidRDefault="00E26618">
            <w:pPr>
              <w:widowControl w:val="0"/>
              <w:autoSpaceDE w:val="0"/>
              <w:autoSpaceDN w:val="0"/>
              <w:adjustRightInd w:val="0"/>
              <w:ind w:right="827"/>
              <w:rPr>
                <w:rFonts w:ascii="Calibri" w:eastAsia="Times New Roman" w:hAnsi="Calibri" w:cs="Times New Roman"/>
                <w:b/>
                <w:color w:val="000000"/>
              </w:rPr>
            </w:pPr>
            <w:r w:rsidRPr="00761345">
              <w:rPr>
                <w:rFonts w:ascii="Calibri" w:eastAsia="Times New Roman" w:hAnsi="Calibri" w:cs="Times New Roman"/>
                <w:b/>
                <w:color w:val="000000"/>
              </w:rPr>
              <w:t>Enstemmig svar:</w:t>
            </w:r>
          </w:p>
          <w:p w:rsidR="006A2C14" w:rsidRPr="00761345" w:rsidRDefault="006A2C14">
            <w:pPr>
              <w:widowControl w:val="0"/>
              <w:autoSpaceDE w:val="0"/>
              <w:autoSpaceDN w:val="0"/>
              <w:adjustRightInd w:val="0"/>
              <w:ind w:left="851" w:right="827"/>
              <w:rPr>
                <w:rFonts w:ascii="Calibri" w:eastAsia="Times New Roman" w:hAnsi="Calibri" w:cs="Times New Roman"/>
                <w:i/>
                <w:color w:val="000000"/>
              </w:rPr>
            </w:pPr>
          </w:p>
          <w:p w:rsidR="006A2C14" w:rsidRPr="00761345" w:rsidRDefault="00E26618">
            <w:pPr>
              <w:widowControl w:val="0"/>
              <w:autoSpaceDE w:val="0"/>
              <w:autoSpaceDN w:val="0"/>
              <w:adjustRightInd w:val="0"/>
              <w:ind w:right="827"/>
              <w:rPr>
                <w:rFonts w:ascii="Calibri" w:eastAsia="Times New Roman" w:hAnsi="Calibri" w:cs="Times New Roman"/>
                <w:color w:val="000000"/>
              </w:rPr>
            </w:pPr>
            <w:r w:rsidRPr="00761345">
              <w:rPr>
                <w:rFonts w:ascii="Calibri" w:eastAsia="Times New Roman" w:hAnsi="Calibri" w:cs="Times New Roman"/>
                <w:color w:val="000000"/>
              </w:rPr>
              <w:t>I følge vår lutherske teologi er tjenesten med ord og sakrament konstituerende for kirken. De som ordineres til prestetjeneste er gitt dette oppdraget gjennom biskopens ordinasjon. Skal en ivareta prestetjenesten er det viktig at biskopen som etter sitt oppdrag har tilsyn med prestetjenesten og andre vigslede tjenester</w:t>
            </w:r>
            <w:r w:rsidR="00382CEA">
              <w:rPr>
                <w:rFonts w:ascii="Calibri" w:eastAsia="Times New Roman" w:hAnsi="Calibri" w:cs="Times New Roman"/>
                <w:color w:val="000000"/>
              </w:rPr>
              <w:t xml:space="preserve"> </w:t>
            </w:r>
            <w:r w:rsidRPr="00761345">
              <w:rPr>
                <w:rFonts w:ascii="Calibri" w:eastAsia="Times New Roman" w:hAnsi="Calibri" w:cs="Times New Roman"/>
                <w:color w:val="000000"/>
              </w:rPr>
              <w:t>og har de verktøy som trengs,</w:t>
            </w:r>
            <w:r w:rsidR="00382CEA">
              <w:rPr>
                <w:rFonts w:ascii="Calibri" w:eastAsia="Times New Roman" w:hAnsi="Calibri" w:cs="Times New Roman"/>
                <w:color w:val="000000"/>
              </w:rPr>
              <w:t xml:space="preserve"> </w:t>
            </w:r>
            <w:r w:rsidRPr="00761345">
              <w:rPr>
                <w:rFonts w:ascii="Calibri" w:eastAsia="Times New Roman" w:hAnsi="Calibri" w:cs="Times New Roman"/>
                <w:color w:val="000000"/>
              </w:rPr>
              <w:t>til disposisjon i sin ledelse. Prester er særlig forpliktet både på liv og lære. I tillegg er prester forpliktet gjennom ordinasjon til hele tiden å</w:t>
            </w:r>
            <w:r w:rsidR="00382CEA">
              <w:rPr>
                <w:rFonts w:ascii="Calibri" w:eastAsia="Times New Roman" w:hAnsi="Calibri" w:cs="Times New Roman"/>
                <w:color w:val="000000"/>
              </w:rPr>
              <w:t xml:space="preserve"> </w:t>
            </w:r>
            <w:r w:rsidRPr="00761345">
              <w:rPr>
                <w:rFonts w:ascii="Calibri" w:eastAsia="Times New Roman" w:hAnsi="Calibri" w:cs="Times New Roman"/>
                <w:color w:val="000000"/>
              </w:rPr>
              <w:t>utvikle seg faglig. Skal den faglige utviklingen skje,</w:t>
            </w:r>
            <w:r w:rsidR="00382CEA">
              <w:rPr>
                <w:rFonts w:ascii="Calibri" w:eastAsia="Times New Roman" w:hAnsi="Calibri" w:cs="Times New Roman"/>
                <w:color w:val="000000"/>
              </w:rPr>
              <w:t xml:space="preserve"> </w:t>
            </w:r>
            <w:r w:rsidRPr="00761345">
              <w:rPr>
                <w:rFonts w:ascii="Calibri" w:eastAsia="Times New Roman" w:hAnsi="Calibri" w:cs="Times New Roman"/>
                <w:color w:val="000000"/>
              </w:rPr>
              <w:t>må</w:t>
            </w:r>
            <w:r w:rsidR="00382CEA">
              <w:rPr>
                <w:rFonts w:ascii="Calibri" w:eastAsia="Times New Roman" w:hAnsi="Calibri" w:cs="Times New Roman"/>
                <w:color w:val="000000"/>
              </w:rPr>
              <w:t xml:space="preserve"> </w:t>
            </w:r>
            <w:r w:rsidRPr="00761345">
              <w:rPr>
                <w:rFonts w:ascii="Calibri" w:eastAsia="Times New Roman" w:hAnsi="Calibri" w:cs="Times New Roman"/>
                <w:color w:val="000000"/>
              </w:rPr>
              <w:t>arbeidsgiver og biskopen med sitt tilsynsansvar legge til rette for dette.</w:t>
            </w:r>
          </w:p>
          <w:p w:rsidR="006A2C14" w:rsidRPr="00761345" w:rsidRDefault="006A2C14">
            <w:pPr>
              <w:widowControl w:val="0"/>
              <w:autoSpaceDE w:val="0"/>
              <w:autoSpaceDN w:val="0"/>
              <w:adjustRightInd w:val="0"/>
              <w:ind w:left="851" w:right="827"/>
              <w:rPr>
                <w:rFonts w:ascii="Calibri" w:eastAsia="Times New Roman" w:hAnsi="Calibri" w:cs="Times New Roman"/>
                <w:color w:val="000000"/>
              </w:rPr>
            </w:pPr>
          </w:p>
          <w:p w:rsidR="006A2C14" w:rsidRPr="00761345" w:rsidRDefault="00E26618">
            <w:pPr>
              <w:widowControl w:val="0"/>
              <w:autoSpaceDE w:val="0"/>
              <w:autoSpaceDN w:val="0"/>
              <w:adjustRightInd w:val="0"/>
              <w:ind w:right="827"/>
              <w:rPr>
                <w:rFonts w:ascii="Calibri" w:eastAsia="Times New Roman" w:hAnsi="Calibri" w:cs="Times New Roman"/>
                <w:color w:val="000000"/>
              </w:rPr>
            </w:pPr>
            <w:r w:rsidRPr="00761345">
              <w:rPr>
                <w:rFonts w:ascii="Calibri" w:eastAsia="Times New Roman" w:hAnsi="Calibri" w:cs="Times New Roman"/>
                <w:color w:val="000000"/>
              </w:rPr>
              <w:t>For andre vigslede tjenestegrupper som kateket, diakon og kantor er de også underlagt biskopens tilsyn. Tidligere var de knyttet til bispedømmerådet gjennom tilsetting. Da dette ble forandret,</w:t>
            </w:r>
            <w:r w:rsidR="00382CEA">
              <w:rPr>
                <w:rFonts w:ascii="Calibri" w:eastAsia="Times New Roman" w:hAnsi="Calibri" w:cs="Times New Roman"/>
                <w:color w:val="000000"/>
              </w:rPr>
              <w:t xml:space="preserve"> </w:t>
            </w:r>
            <w:r w:rsidRPr="00761345">
              <w:rPr>
                <w:rFonts w:ascii="Calibri" w:eastAsia="Times New Roman" w:hAnsi="Calibri" w:cs="Times New Roman"/>
                <w:color w:val="000000"/>
              </w:rPr>
              <w:t>opplevde mange kateketer og diakoner at deres relasjon til biskopen ble svekket. Dette har særlig kommet til syne gjennom utfordringene med å gjennomføre etter</w:t>
            </w:r>
            <w:r w:rsidR="00382CEA">
              <w:rPr>
                <w:rFonts w:ascii="Calibri" w:eastAsia="Times New Roman" w:hAnsi="Calibri" w:cs="Times New Roman"/>
                <w:color w:val="000000"/>
              </w:rPr>
              <w:t>-</w:t>
            </w:r>
            <w:r w:rsidRPr="00761345">
              <w:rPr>
                <w:rFonts w:ascii="Calibri" w:eastAsia="Times New Roman" w:hAnsi="Calibri" w:cs="Times New Roman"/>
                <w:color w:val="000000"/>
              </w:rPr>
              <w:t xml:space="preserve"> og videreutdanning for kateketer</w:t>
            </w:r>
            <w:r w:rsidR="00382CEA">
              <w:rPr>
                <w:rFonts w:ascii="Calibri" w:eastAsia="Times New Roman" w:hAnsi="Calibri" w:cs="Times New Roman"/>
                <w:color w:val="000000"/>
              </w:rPr>
              <w:t xml:space="preserve"> </w:t>
            </w:r>
            <w:r w:rsidRPr="00761345">
              <w:rPr>
                <w:rFonts w:ascii="Calibri" w:eastAsia="Times New Roman" w:hAnsi="Calibri" w:cs="Times New Roman"/>
                <w:color w:val="000000"/>
              </w:rPr>
              <w:t>og diakoner. I tillegg har det vist seg store vanskeligheter med å få samlet bispedømmets kateketer og diakoner til nødvendige fagsamlinger på grunn av manglende prioriteringer fra fellesrådene sin side.</w:t>
            </w:r>
          </w:p>
          <w:p w:rsidR="006A2C14" w:rsidRPr="00761345" w:rsidRDefault="006A2C14">
            <w:pPr>
              <w:widowControl w:val="0"/>
              <w:autoSpaceDE w:val="0"/>
              <w:autoSpaceDN w:val="0"/>
              <w:adjustRightInd w:val="0"/>
              <w:ind w:left="851" w:right="827"/>
              <w:rPr>
                <w:rFonts w:ascii="Calibri" w:eastAsia="Times New Roman" w:hAnsi="Calibri" w:cs="Times New Roman"/>
                <w:color w:val="000000"/>
              </w:rPr>
            </w:pPr>
          </w:p>
          <w:p w:rsidR="006A2C14" w:rsidRPr="00761345" w:rsidRDefault="00E26618">
            <w:pPr>
              <w:widowControl w:val="0"/>
              <w:autoSpaceDE w:val="0"/>
              <w:autoSpaceDN w:val="0"/>
              <w:adjustRightInd w:val="0"/>
              <w:ind w:right="827"/>
              <w:rPr>
                <w:rFonts w:ascii="Calibri" w:eastAsia="Times New Roman" w:hAnsi="Calibri" w:cs="Times New Roman"/>
                <w:b/>
                <w:color w:val="000000"/>
              </w:rPr>
            </w:pPr>
            <w:r w:rsidRPr="00761345">
              <w:rPr>
                <w:rFonts w:ascii="Calibri" w:eastAsia="Times New Roman" w:hAnsi="Calibri" w:cs="Times New Roman"/>
                <w:b/>
                <w:color w:val="000000"/>
              </w:rPr>
              <w:t>Flertallets svar (8 stemmer):</w:t>
            </w:r>
          </w:p>
          <w:p w:rsidR="006A2C14" w:rsidRPr="00761345" w:rsidRDefault="00E26618">
            <w:pPr>
              <w:widowControl w:val="0"/>
              <w:autoSpaceDE w:val="0"/>
              <w:autoSpaceDN w:val="0"/>
              <w:adjustRightInd w:val="0"/>
              <w:ind w:left="851" w:right="827"/>
              <w:rPr>
                <w:rFonts w:ascii="Calibri" w:eastAsia="Times New Roman" w:hAnsi="Calibri" w:cs="Times New Roman"/>
                <w:color w:val="000000"/>
              </w:rPr>
            </w:pPr>
            <w:r w:rsidRPr="00761345">
              <w:rPr>
                <w:rFonts w:ascii="Calibri" w:eastAsia="Times New Roman" w:hAnsi="Calibri" w:cs="Times New Roman"/>
                <w:color w:val="000000"/>
              </w:rPr>
              <w:t xml:space="preserve">         </w:t>
            </w:r>
          </w:p>
          <w:p w:rsidR="006A2C14" w:rsidRPr="00761345" w:rsidRDefault="00E26618">
            <w:pPr>
              <w:widowControl w:val="0"/>
              <w:autoSpaceDE w:val="0"/>
              <w:autoSpaceDN w:val="0"/>
              <w:adjustRightInd w:val="0"/>
              <w:ind w:right="827"/>
              <w:rPr>
                <w:rFonts w:ascii="Calibri" w:eastAsia="Times New Roman" w:hAnsi="Calibri" w:cs="Times New Roman"/>
                <w:color w:val="000000"/>
              </w:rPr>
            </w:pPr>
            <w:r w:rsidRPr="00761345">
              <w:rPr>
                <w:rFonts w:ascii="Calibri" w:eastAsia="Times New Roman" w:hAnsi="Calibri" w:cs="Times New Roman"/>
                <w:color w:val="000000"/>
              </w:rPr>
              <w:t>I sum taler dette for at alle</w:t>
            </w:r>
            <w:r w:rsidR="00382CEA">
              <w:rPr>
                <w:rFonts w:ascii="Calibri" w:eastAsia="Times New Roman" w:hAnsi="Calibri" w:cs="Times New Roman"/>
                <w:color w:val="000000"/>
              </w:rPr>
              <w:t xml:space="preserve"> </w:t>
            </w:r>
            <w:r w:rsidRPr="00761345">
              <w:rPr>
                <w:rFonts w:ascii="Calibri" w:eastAsia="Times New Roman" w:hAnsi="Calibri" w:cs="Times New Roman"/>
                <w:color w:val="000000"/>
              </w:rPr>
              <w:t>de vigslede stillingene bør organiseres slik at bispedømmerådet ivaretar arbeidsgiveransvaret.</w:t>
            </w:r>
          </w:p>
          <w:p w:rsidR="006A2C14" w:rsidRPr="00761345" w:rsidRDefault="00E26618">
            <w:pPr>
              <w:widowControl w:val="0"/>
              <w:autoSpaceDE w:val="0"/>
              <w:autoSpaceDN w:val="0"/>
              <w:adjustRightInd w:val="0"/>
              <w:ind w:right="827"/>
              <w:rPr>
                <w:rFonts w:ascii="Calibri" w:eastAsia="Times New Roman" w:hAnsi="Calibri" w:cs="Times New Roman"/>
                <w:color w:val="000000"/>
              </w:rPr>
            </w:pPr>
            <w:r w:rsidRPr="00761345">
              <w:rPr>
                <w:rFonts w:ascii="Calibri" w:eastAsia="Times New Roman" w:hAnsi="Calibri" w:cs="Times New Roman"/>
                <w:color w:val="000000"/>
              </w:rPr>
              <w:t>For alle andre kan det også utvikles en helhetlig arbeidsgiverpolitikk med samordnet oppfølging. Dette vil også styrke muligheten til helhetlig samhandling både på lokalt plan og regionalt i prosti/fellesråd.</w:t>
            </w:r>
          </w:p>
          <w:p w:rsidR="006A2C14" w:rsidRPr="00761345" w:rsidRDefault="006A2C14">
            <w:pPr>
              <w:widowControl w:val="0"/>
              <w:autoSpaceDE w:val="0"/>
              <w:autoSpaceDN w:val="0"/>
              <w:adjustRightInd w:val="0"/>
              <w:ind w:left="851" w:right="827"/>
              <w:rPr>
                <w:rFonts w:ascii="Calibri" w:eastAsia="Times New Roman" w:hAnsi="Calibri" w:cs="Times New Roman"/>
                <w:color w:val="000000"/>
              </w:rPr>
            </w:pPr>
          </w:p>
          <w:p w:rsidR="006A2C14" w:rsidRPr="00761345" w:rsidRDefault="00E26618">
            <w:pPr>
              <w:widowControl w:val="0"/>
              <w:autoSpaceDE w:val="0"/>
              <w:autoSpaceDN w:val="0"/>
              <w:adjustRightInd w:val="0"/>
              <w:ind w:right="827"/>
              <w:rPr>
                <w:rFonts w:ascii="Calibri" w:eastAsia="Times New Roman" w:hAnsi="Calibri" w:cs="Times New Roman"/>
                <w:b/>
                <w:color w:val="000000"/>
              </w:rPr>
            </w:pPr>
            <w:r w:rsidRPr="00761345">
              <w:rPr>
                <w:rFonts w:ascii="Calibri" w:eastAsia="Times New Roman" w:hAnsi="Calibri" w:cs="Times New Roman"/>
                <w:b/>
                <w:color w:val="000000"/>
              </w:rPr>
              <w:t>Mindretallets svar (1 stemme):</w:t>
            </w:r>
          </w:p>
          <w:p w:rsidR="006A2C14" w:rsidRPr="00761345" w:rsidRDefault="006A2C14">
            <w:pPr>
              <w:widowControl w:val="0"/>
              <w:autoSpaceDE w:val="0"/>
              <w:autoSpaceDN w:val="0"/>
              <w:adjustRightInd w:val="0"/>
              <w:ind w:left="851" w:right="827"/>
              <w:rPr>
                <w:rFonts w:ascii="Calibri" w:eastAsia="Times New Roman" w:hAnsi="Calibri" w:cs="Times New Roman"/>
                <w:color w:val="000000"/>
              </w:rPr>
            </w:pPr>
          </w:p>
          <w:p w:rsidR="006A2C14" w:rsidRPr="00761345" w:rsidRDefault="00E26618">
            <w:pPr>
              <w:widowControl w:val="0"/>
              <w:autoSpaceDE w:val="0"/>
              <w:autoSpaceDN w:val="0"/>
              <w:adjustRightInd w:val="0"/>
              <w:ind w:right="827"/>
              <w:rPr>
                <w:rFonts w:ascii="Calibri" w:eastAsia="Times New Roman" w:hAnsi="Calibri" w:cs="Times New Roman"/>
                <w:color w:val="000000"/>
              </w:rPr>
            </w:pPr>
            <w:r w:rsidRPr="00761345">
              <w:rPr>
                <w:rFonts w:ascii="Calibri" w:eastAsia="Times New Roman" w:hAnsi="Calibri" w:cs="Times New Roman"/>
                <w:color w:val="000000"/>
              </w:rPr>
              <w:lastRenderedPageBreak/>
              <w:t>I sum taler dette for at alle de vigslede stillingene bør organiseres slik at f</w:t>
            </w:r>
            <w:r w:rsidR="002D084A">
              <w:rPr>
                <w:rFonts w:ascii="Calibri" w:eastAsia="Times New Roman" w:hAnsi="Calibri" w:cs="Times New Roman"/>
                <w:color w:val="000000"/>
              </w:rPr>
              <w:t>ellesrådet </w:t>
            </w:r>
            <w:r w:rsidRPr="00761345">
              <w:rPr>
                <w:rFonts w:ascii="Calibri" w:eastAsia="Times New Roman" w:hAnsi="Calibri" w:cs="Times New Roman"/>
                <w:color w:val="000000"/>
              </w:rPr>
              <w:t>ivaretar arbeidsgiveransvaret og biskopen har tilsyn med de vigslede medarbeiderne.</w:t>
            </w:r>
          </w:p>
          <w:p w:rsidR="006A2C14" w:rsidRPr="00761345" w:rsidRDefault="006A2C14">
            <w:pPr>
              <w:widowControl w:val="0"/>
              <w:autoSpaceDE w:val="0"/>
              <w:autoSpaceDN w:val="0"/>
              <w:adjustRightInd w:val="0"/>
              <w:ind w:left="851" w:right="827"/>
              <w:rPr>
                <w:rFonts w:ascii="Calibri" w:eastAsia="Times New Roman" w:hAnsi="Calibri" w:cs="Times New Roman"/>
                <w:color w:val="000000"/>
              </w:rPr>
            </w:pPr>
          </w:p>
          <w:p w:rsidR="006A2C14" w:rsidRPr="00761345" w:rsidRDefault="00E26618">
            <w:pPr>
              <w:widowControl w:val="0"/>
              <w:autoSpaceDE w:val="0"/>
              <w:autoSpaceDN w:val="0"/>
              <w:adjustRightInd w:val="0"/>
              <w:ind w:right="827"/>
              <w:rPr>
                <w:rFonts w:ascii="Calibri" w:eastAsia="Times New Roman" w:hAnsi="Calibri" w:cs="Times New Roman"/>
                <w:b/>
                <w:color w:val="000000"/>
              </w:rPr>
            </w:pPr>
            <w:r w:rsidRPr="00761345">
              <w:rPr>
                <w:rFonts w:ascii="Calibri" w:eastAsia="Times New Roman" w:hAnsi="Calibri" w:cs="Times New Roman"/>
                <w:color w:val="000000"/>
              </w:rPr>
              <w:t>For alle andre tilsatte i kirken kan det også utvikles en helhetlig tilsynsordning fra biskopen med samordnet oppfølging. Dette vil også styrke muligheten til helhetlig samhandling både på</w:t>
            </w:r>
            <w:r w:rsidR="002D084A">
              <w:rPr>
                <w:rFonts w:ascii="Calibri" w:eastAsia="Times New Roman" w:hAnsi="Calibri" w:cs="Times New Roman"/>
                <w:color w:val="000000"/>
              </w:rPr>
              <w:t xml:space="preserve"> </w:t>
            </w:r>
            <w:r w:rsidRPr="00761345">
              <w:rPr>
                <w:rFonts w:ascii="Calibri" w:eastAsia="Times New Roman" w:hAnsi="Calibri" w:cs="Times New Roman"/>
                <w:color w:val="000000"/>
              </w:rPr>
              <w:t>lokalt, kommunalt og regionalt plan.</w:t>
            </w:r>
          </w:p>
          <w:p w:rsidR="006A2C14" w:rsidRPr="00761345" w:rsidRDefault="006A2C14">
            <w:pPr>
              <w:widowControl w:val="0"/>
              <w:autoSpaceDE w:val="0"/>
              <w:autoSpaceDN w:val="0"/>
              <w:adjustRightInd w:val="0"/>
              <w:ind w:left="851" w:right="827"/>
              <w:rPr>
                <w:rFonts w:ascii="Calibri" w:eastAsia="Times New Roman" w:hAnsi="Calibri" w:cs="Times New Roman"/>
                <w:b/>
                <w:color w:val="000000"/>
              </w:rPr>
            </w:pPr>
          </w:p>
          <w:p w:rsidR="006A2C14" w:rsidRPr="00761345" w:rsidRDefault="00E26618">
            <w:pPr>
              <w:widowControl w:val="0"/>
              <w:autoSpaceDE w:val="0"/>
              <w:autoSpaceDN w:val="0"/>
              <w:adjustRightInd w:val="0"/>
              <w:ind w:right="827"/>
              <w:rPr>
                <w:rFonts w:ascii="Calibri" w:eastAsia="Times New Roman" w:hAnsi="Calibri" w:cs="Times New Roman"/>
                <w:b/>
                <w:color w:val="000000"/>
              </w:rPr>
            </w:pPr>
            <w:proofErr w:type="gramStart"/>
            <w:r w:rsidRPr="00761345">
              <w:rPr>
                <w:rFonts w:ascii="Calibri" w:eastAsia="Times New Roman" w:hAnsi="Calibri" w:cs="Times New Roman"/>
                <w:b/>
                <w:color w:val="000000"/>
              </w:rPr>
              <w:t>20    Har</w:t>
            </w:r>
            <w:proofErr w:type="gramEnd"/>
            <w:r w:rsidRPr="00761345">
              <w:rPr>
                <w:rFonts w:ascii="Calibri" w:eastAsia="Times New Roman" w:hAnsi="Calibri" w:cs="Times New Roman"/>
                <w:b/>
                <w:color w:val="000000"/>
              </w:rPr>
              <w:t xml:space="preserve"> høringsinstansen synspunkter på Kirkemøtets rolle i kirken? </w:t>
            </w:r>
          </w:p>
          <w:p w:rsidR="006A2C14" w:rsidRPr="00761345" w:rsidRDefault="006A2C14">
            <w:pPr>
              <w:widowControl w:val="0"/>
              <w:autoSpaceDE w:val="0"/>
              <w:autoSpaceDN w:val="0"/>
              <w:adjustRightInd w:val="0"/>
              <w:ind w:left="851" w:right="827"/>
              <w:rPr>
                <w:rFonts w:ascii="Calibri" w:eastAsia="Times New Roman" w:hAnsi="Calibri" w:cs="Times New Roman"/>
                <w:b/>
                <w:color w:val="000000"/>
              </w:rPr>
            </w:pPr>
          </w:p>
          <w:p w:rsidR="006A2C14" w:rsidRPr="00761345" w:rsidRDefault="00E26618">
            <w:pPr>
              <w:widowControl w:val="0"/>
              <w:autoSpaceDE w:val="0"/>
              <w:autoSpaceDN w:val="0"/>
              <w:adjustRightInd w:val="0"/>
              <w:ind w:right="827"/>
              <w:rPr>
                <w:rFonts w:ascii="Calibri" w:eastAsia="Times New Roman" w:hAnsi="Calibri" w:cs="Times New Roman"/>
                <w:b/>
                <w:color w:val="000000"/>
              </w:rPr>
            </w:pPr>
            <w:r w:rsidRPr="00761345">
              <w:rPr>
                <w:rFonts w:ascii="Calibri" w:eastAsia="Times New Roman" w:hAnsi="Calibri" w:cs="Times New Roman"/>
                <w:b/>
                <w:color w:val="000000"/>
              </w:rPr>
              <w:t>Enstemmig svar:</w:t>
            </w:r>
          </w:p>
          <w:p w:rsidR="006A2C14" w:rsidRPr="00761345" w:rsidRDefault="006A2C14">
            <w:pPr>
              <w:widowControl w:val="0"/>
              <w:autoSpaceDE w:val="0"/>
              <w:autoSpaceDN w:val="0"/>
              <w:adjustRightInd w:val="0"/>
              <w:ind w:left="851" w:right="827"/>
              <w:rPr>
                <w:rFonts w:ascii="Calibri" w:eastAsia="Times New Roman" w:hAnsi="Calibri" w:cs="Times New Roman"/>
                <w:b/>
                <w:color w:val="000000"/>
              </w:rPr>
            </w:pPr>
          </w:p>
          <w:p w:rsidR="006A2C14" w:rsidRPr="00761345" w:rsidRDefault="00E26618">
            <w:pPr>
              <w:widowControl w:val="0"/>
              <w:autoSpaceDE w:val="0"/>
              <w:autoSpaceDN w:val="0"/>
              <w:adjustRightInd w:val="0"/>
              <w:ind w:right="827"/>
              <w:rPr>
                <w:rFonts w:ascii="Calibri" w:eastAsia="Times New Roman" w:hAnsi="Calibri" w:cs="Times New Roman"/>
                <w:color w:val="000000"/>
              </w:rPr>
            </w:pPr>
            <w:r w:rsidRPr="00761345">
              <w:rPr>
                <w:rFonts w:ascii="Calibri" w:eastAsia="Times New Roman" w:hAnsi="Calibri" w:cs="Times New Roman"/>
                <w:color w:val="000000"/>
              </w:rPr>
              <w:t xml:space="preserve">Kirkemøtet som kirkens øverste demokratiske organ er særlig viktig for å gjennomføre viktige overordnede forvaltningsvedtak, utarbeide regelverk og samordne virksomheten mellom de ulike deler av landet. Dagens sammensetning av både leke medlemmer og ordinerte prester ivaretar balansen mellom embete og råd slik det ble utviklet på 1980-tallet. </w:t>
            </w:r>
          </w:p>
          <w:p w:rsidR="006A2C14" w:rsidRPr="00761345" w:rsidRDefault="00E26618">
            <w:pPr>
              <w:widowControl w:val="0"/>
              <w:autoSpaceDE w:val="0"/>
              <w:autoSpaceDN w:val="0"/>
              <w:adjustRightInd w:val="0"/>
              <w:ind w:right="827"/>
              <w:rPr>
                <w:rFonts w:ascii="Calibri" w:eastAsia="Times New Roman" w:hAnsi="Calibri" w:cs="Times New Roman"/>
                <w:color w:val="000000"/>
              </w:rPr>
            </w:pPr>
            <w:r w:rsidRPr="00761345">
              <w:rPr>
                <w:rFonts w:ascii="Calibri" w:eastAsia="Times New Roman" w:hAnsi="Calibri" w:cs="Times New Roman"/>
                <w:color w:val="000000"/>
              </w:rPr>
              <w:t>Kirkemøtets mandat bør balanseres mot hensynet til bispemøtets selvstendige forvalt</w:t>
            </w:r>
            <w:r w:rsidR="002D084A">
              <w:rPr>
                <w:rFonts w:ascii="Calibri" w:eastAsia="Times New Roman" w:hAnsi="Calibri" w:cs="Times New Roman"/>
                <w:color w:val="000000"/>
              </w:rPr>
              <w:t>n</w:t>
            </w:r>
            <w:r w:rsidRPr="00761345">
              <w:rPr>
                <w:rFonts w:ascii="Calibri" w:eastAsia="Times New Roman" w:hAnsi="Calibri" w:cs="Times New Roman"/>
                <w:color w:val="000000"/>
              </w:rPr>
              <w:t>ingsansvar og mot regionale og lokale hensyn. Det bør derfor gjennomføres en gjennomgang og avklaring med hensyn til en nødvendig maktfordeling mellom ulike organer der også kirkemøtets mandat vurderes.</w:t>
            </w:r>
          </w:p>
          <w:p w:rsidR="006A2C14" w:rsidRPr="00761345" w:rsidRDefault="006A2C14">
            <w:pPr>
              <w:widowControl w:val="0"/>
              <w:autoSpaceDE w:val="0"/>
              <w:autoSpaceDN w:val="0"/>
              <w:adjustRightInd w:val="0"/>
              <w:ind w:left="851" w:right="827"/>
              <w:rPr>
                <w:rFonts w:ascii="Calibri" w:eastAsia="Times New Roman" w:hAnsi="Calibri" w:cs="Times New Roman"/>
                <w:b/>
                <w:color w:val="000000"/>
              </w:rPr>
            </w:pPr>
          </w:p>
          <w:p w:rsidR="006A2C14" w:rsidRPr="00761345" w:rsidRDefault="00E26618">
            <w:pPr>
              <w:widowControl w:val="0"/>
              <w:autoSpaceDE w:val="0"/>
              <w:autoSpaceDN w:val="0"/>
              <w:adjustRightInd w:val="0"/>
              <w:ind w:right="827"/>
              <w:rPr>
                <w:rFonts w:ascii="Calibri" w:eastAsia="Times New Roman" w:hAnsi="Calibri" w:cs="Times New Roman"/>
                <w:b/>
                <w:color w:val="000000"/>
              </w:rPr>
            </w:pPr>
            <w:proofErr w:type="gramStart"/>
            <w:r w:rsidRPr="00761345">
              <w:rPr>
                <w:rFonts w:ascii="Calibri" w:eastAsia="Times New Roman" w:hAnsi="Calibri" w:cs="Times New Roman"/>
                <w:b/>
                <w:color w:val="000000"/>
              </w:rPr>
              <w:t>21     Har</w:t>
            </w:r>
            <w:proofErr w:type="gramEnd"/>
            <w:r w:rsidRPr="00761345">
              <w:rPr>
                <w:rFonts w:ascii="Calibri" w:eastAsia="Times New Roman" w:hAnsi="Calibri" w:cs="Times New Roman"/>
                <w:b/>
                <w:color w:val="000000"/>
              </w:rPr>
              <w:t xml:space="preserve"> høringsinstansen synspunkter på hvordan Kirkemøtet skal settes sammen?</w:t>
            </w:r>
          </w:p>
          <w:p w:rsidR="006A2C14" w:rsidRPr="00761345" w:rsidRDefault="006A2C14">
            <w:pPr>
              <w:widowControl w:val="0"/>
              <w:autoSpaceDE w:val="0"/>
              <w:autoSpaceDN w:val="0"/>
              <w:adjustRightInd w:val="0"/>
              <w:ind w:left="851" w:right="827"/>
              <w:rPr>
                <w:rFonts w:ascii="Calibri" w:eastAsia="Times New Roman" w:hAnsi="Calibri" w:cs="Times New Roman"/>
                <w:b/>
                <w:color w:val="000000"/>
              </w:rPr>
            </w:pPr>
          </w:p>
          <w:p w:rsidR="006A2C14" w:rsidRPr="00761345" w:rsidRDefault="00E26618">
            <w:pPr>
              <w:widowControl w:val="0"/>
              <w:autoSpaceDE w:val="0"/>
              <w:autoSpaceDN w:val="0"/>
              <w:adjustRightInd w:val="0"/>
              <w:ind w:right="827"/>
              <w:rPr>
                <w:rFonts w:ascii="Calibri" w:eastAsia="Times New Roman" w:hAnsi="Calibri" w:cs="Times New Roman"/>
                <w:b/>
                <w:color w:val="000000"/>
              </w:rPr>
            </w:pPr>
            <w:r w:rsidRPr="00761345">
              <w:rPr>
                <w:rFonts w:ascii="Calibri" w:eastAsia="Times New Roman" w:hAnsi="Calibri" w:cs="Times New Roman"/>
                <w:b/>
                <w:color w:val="000000"/>
              </w:rPr>
              <w:t>Enstemmig svar:</w:t>
            </w:r>
          </w:p>
          <w:p w:rsidR="006A2C14" w:rsidRPr="00761345" w:rsidRDefault="006A2C14">
            <w:pPr>
              <w:widowControl w:val="0"/>
              <w:autoSpaceDE w:val="0"/>
              <w:autoSpaceDN w:val="0"/>
              <w:adjustRightInd w:val="0"/>
              <w:ind w:left="851" w:right="827"/>
              <w:rPr>
                <w:rFonts w:ascii="Calibri" w:eastAsia="Times New Roman" w:hAnsi="Calibri" w:cs="Times New Roman"/>
                <w:b/>
                <w:color w:val="000000"/>
              </w:rPr>
            </w:pPr>
          </w:p>
          <w:p w:rsidR="006A2C14" w:rsidRPr="00761345" w:rsidRDefault="00E26618">
            <w:pPr>
              <w:widowControl w:val="0"/>
              <w:autoSpaceDE w:val="0"/>
              <w:autoSpaceDN w:val="0"/>
              <w:adjustRightInd w:val="0"/>
              <w:ind w:right="827"/>
              <w:rPr>
                <w:rFonts w:ascii="Calibri" w:eastAsia="Times New Roman" w:hAnsi="Calibri" w:cs="Times New Roman"/>
                <w:b/>
                <w:color w:val="000000"/>
              </w:rPr>
            </w:pPr>
            <w:r w:rsidRPr="00761345">
              <w:rPr>
                <w:rFonts w:ascii="Calibri" w:eastAsia="Times New Roman" w:hAnsi="Calibri" w:cs="Times New Roman"/>
                <w:color w:val="000000"/>
              </w:rPr>
              <w:t xml:space="preserve">Kirkemøtet er i dag satt sammen slik at alle bispedømmer har lik representasjon i møtet. Så lenge noen bispedømmer har mer enn dobbelt så mange medlemmer som andre, innebærer dagens ordning en ikke ubetydelig </w:t>
            </w:r>
            <w:r w:rsidR="002D084A">
              <w:rPr>
                <w:rFonts w:ascii="Calibri" w:eastAsia="Times New Roman" w:hAnsi="Calibri" w:cs="Times New Roman"/>
                <w:color w:val="000000"/>
              </w:rPr>
              <w:t>skjevfordeling som bør være et </w:t>
            </w:r>
            <w:r w:rsidRPr="00761345">
              <w:rPr>
                <w:rFonts w:ascii="Calibri" w:eastAsia="Times New Roman" w:hAnsi="Calibri" w:cs="Times New Roman"/>
                <w:color w:val="000000"/>
              </w:rPr>
              <w:t xml:space="preserve">demokratisk problem. Dette kan man, i hvert fall delvis, bøte på ved at leke representanter fra bispedømmene justeres enten ned eller opp. Det samlede antall delegater i Kirkemøtet bør imidlertid forbli på dagens nivå.        </w:t>
            </w:r>
          </w:p>
          <w:p w:rsidR="006A2C14" w:rsidRPr="00761345" w:rsidRDefault="006A2C14">
            <w:pPr>
              <w:widowControl w:val="0"/>
              <w:autoSpaceDE w:val="0"/>
              <w:autoSpaceDN w:val="0"/>
              <w:adjustRightInd w:val="0"/>
              <w:ind w:left="851" w:right="827"/>
              <w:rPr>
                <w:rFonts w:ascii="Calibri" w:eastAsia="Times New Roman" w:hAnsi="Calibri" w:cs="Times New Roman"/>
                <w:b/>
                <w:color w:val="000000"/>
              </w:rPr>
            </w:pPr>
          </w:p>
          <w:p w:rsidR="006A2C14" w:rsidRPr="00761345" w:rsidRDefault="006A2C14">
            <w:pPr>
              <w:widowControl w:val="0"/>
              <w:autoSpaceDE w:val="0"/>
              <w:autoSpaceDN w:val="0"/>
              <w:adjustRightInd w:val="0"/>
              <w:ind w:left="851" w:right="827"/>
              <w:rPr>
                <w:rFonts w:ascii="Calibri" w:eastAsia="Times New Roman" w:hAnsi="Calibri" w:cs="Times New Roman"/>
                <w:b/>
                <w:color w:val="000000"/>
              </w:rPr>
            </w:pPr>
          </w:p>
          <w:p w:rsidR="006A2C14" w:rsidRPr="00761345" w:rsidRDefault="00E26618">
            <w:pPr>
              <w:widowControl w:val="0"/>
              <w:autoSpaceDE w:val="0"/>
              <w:autoSpaceDN w:val="0"/>
              <w:adjustRightInd w:val="0"/>
              <w:ind w:right="827"/>
              <w:rPr>
                <w:rFonts w:ascii="Calibri" w:eastAsia="Times New Roman" w:hAnsi="Calibri" w:cs="Times New Roman"/>
                <w:b/>
                <w:color w:val="000000"/>
              </w:rPr>
            </w:pPr>
            <w:proofErr w:type="gramStart"/>
            <w:r w:rsidRPr="00761345">
              <w:rPr>
                <w:rFonts w:ascii="Calibri" w:eastAsia="Times New Roman" w:hAnsi="Calibri" w:cs="Times New Roman"/>
                <w:b/>
                <w:color w:val="000000"/>
              </w:rPr>
              <w:t>22    Har</w:t>
            </w:r>
            <w:proofErr w:type="gramEnd"/>
            <w:r w:rsidRPr="00761345">
              <w:rPr>
                <w:rFonts w:ascii="Calibri" w:eastAsia="Times New Roman" w:hAnsi="Calibri" w:cs="Times New Roman"/>
                <w:b/>
                <w:color w:val="000000"/>
              </w:rPr>
              <w:t xml:space="preserve"> høringsinstansen synspunkter på Bispemøtets oppgaver og rolle i kirkeordningen, herunder forholdet til Kirkemøtet og Kirkerådet?  </w:t>
            </w:r>
          </w:p>
          <w:p w:rsidR="006A2C14" w:rsidRPr="00761345" w:rsidRDefault="006A2C14">
            <w:pPr>
              <w:widowControl w:val="0"/>
              <w:autoSpaceDE w:val="0"/>
              <w:autoSpaceDN w:val="0"/>
              <w:adjustRightInd w:val="0"/>
              <w:ind w:right="827"/>
              <w:rPr>
                <w:rFonts w:ascii="Calibri" w:eastAsia="Times New Roman" w:hAnsi="Calibri" w:cs="Times New Roman"/>
                <w:b/>
                <w:color w:val="000000"/>
              </w:rPr>
            </w:pPr>
          </w:p>
          <w:p w:rsidR="006A2C14" w:rsidRPr="00761345" w:rsidRDefault="00E26618">
            <w:pPr>
              <w:widowControl w:val="0"/>
              <w:autoSpaceDE w:val="0"/>
              <w:autoSpaceDN w:val="0"/>
              <w:adjustRightInd w:val="0"/>
              <w:ind w:right="827"/>
              <w:rPr>
                <w:rFonts w:ascii="Calibri" w:eastAsia="Times New Roman" w:hAnsi="Calibri" w:cs="Times New Roman"/>
                <w:b/>
                <w:color w:val="000000"/>
              </w:rPr>
            </w:pPr>
            <w:r w:rsidRPr="00761345">
              <w:rPr>
                <w:rFonts w:ascii="Calibri" w:eastAsia="Times New Roman" w:hAnsi="Calibri" w:cs="Times New Roman"/>
                <w:b/>
                <w:color w:val="000000"/>
              </w:rPr>
              <w:t>Enstemmig svar:</w:t>
            </w:r>
          </w:p>
          <w:p w:rsidR="006A2C14" w:rsidRPr="00761345" w:rsidRDefault="006A2C14">
            <w:pPr>
              <w:widowControl w:val="0"/>
              <w:autoSpaceDE w:val="0"/>
              <w:autoSpaceDN w:val="0"/>
              <w:adjustRightInd w:val="0"/>
              <w:ind w:left="851" w:right="827"/>
              <w:rPr>
                <w:rFonts w:ascii="Calibri" w:eastAsia="Times New Roman" w:hAnsi="Calibri" w:cs="Times New Roman"/>
                <w:b/>
                <w:color w:val="000000"/>
              </w:rPr>
            </w:pPr>
          </w:p>
          <w:p w:rsidR="006A2C14" w:rsidRPr="00761345" w:rsidRDefault="00E26618">
            <w:pPr>
              <w:widowControl w:val="0"/>
              <w:autoSpaceDE w:val="0"/>
              <w:autoSpaceDN w:val="0"/>
              <w:adjustRightInd w:val="0"/>
              <w:ind w:right="827"/>
              <w:rPr>
                <w:rFonts w:ascii="Calibri" w:eastAsia="Times New Roman" w:hAnsi="Calibri" w:cs="Times New Roman"/>
                <w:color w:val="000000"/>
              </w:rPr>
            </w:pPr>
            <w:r w:rsidRPr="00761345">
              <w:rPr>
                <w:rFonts w:ascii="Calibri" w:eastAsia="Times New Roman" w:hAnsi="Calibri" w:cs="Times New Roman"/>
                <w:color w:val="000000"/>
              </w:rPr>
              <w:t>Det er bred enighet om at Bispemøtet også i en fremtidig kirkeordning bør være et sentralkirkelig organ med ansvar for å</w:t>
            </w:r>
            <w:r w:rsidR="002D084A">
              <w:rPr>
                <w:rFonts w:ascii="Calibri" w:eastAsia="Times New Roman" w:hAnsi="Calibri" w:cs="Times New Roman"/>
                <w:color w:val="000000"/>
              </w:rPr>
              <w:t xml:space="preserve"> samord</w:t>
            </w:r>
            <w:r w:rsidRPr="00761345">
              <w:rPr>
                <w:rFonts w:ascii="Calibri" w:eastAsia="Times New Roman" w:hAnsi="Calibri" w:cs="Times New Roman"/>
                <w:color w:val="000000"/>
              </w:rPr>
              <w:t>ne biskopenes oppgaver, samt ivareta helhetskirkelige spørsmål knyttet til lære og liturgi. Siden biskopene har et særlig ansvar for lære</w:t>
            </w:r>
            <w:r w:rsidR="002D084A">
              <w:rPr>
                <w:rFonts w:ascii="Calibri" w:eastAsia="Times New Roman" w:hAnsi="Calibri" w:cs="Times New Roman"/>
                <w:color w:val="000000"/>
              </w:rPr>
              <w:t>-</w:t>
            </w:r>
            <w:r w:rsidRPr="00761345">
              <w:rPr>
                <w:rFonts w:ascii="Calibri" w:eastAsia="Times New Roman" w:hAnsi="Calibri" w:cs="Times New Roman"/>
                <w:color w:val="000000"/>
              </w:rPr>
              <w:t xml:space="preserve"> og liturgisaker, bør det vurderes hvordan Bispemøtet kan gis en tydeligere rolle enn hva tilfelle er i dag overfor Kirkemøtet i saker som angår kirkens lære.</w:t>
            </w:r>
          </w:p>
          <w:p w:rsidR="006A2C14" w:rsidRPr="00761345" w:rsidRDefault="006A2C14">
            <w:pPr>
              <w:widowControl w:val="0"/>
              <w:autoSpaceDE w:val="0"/>
              <w:autoSpaceDN w:val="0"/>
              <w:adjustRightInd w:val="0"/>
              <w:ind w:left="851" w:right="827"/>
              <w:rPr>
                <w:rFonts w:ascii="Calibri" w:eastAsia="Times New Roman" w:hAnsi="Calibri" w:cs="Times New Roman"/>
                <w:color w:val="000000"/>
              </w:rPr>
            </w:pPr>
          </w:p>
          <w:p w:rsidR="006A2C14" w:rsidRPr="00761345" w:rsidRDefault="00E26618">
            <w:pPr>
              <w:widowControl w:val="0"/>
              <w:autoSpaceDE w:val="0"/>
              <w:autoSpaceDN w:val="0"/>
              <w:adjustRightInd w:val="0"/>
              <w:ind w:right="827"/>
              <w:rPr>
                <w:rFonts w:ascii="Calibri" w:eastAsia="Times New Roman" w:hAnsi="Calibri" w:cs="Times New Roman"/>
                <w:b/>
                <w:color w:val="000000"/>
              </w:rPr>
            </w:pPr>
            <w:proofErr w:type="gramStart"/>
            <w:r w:rsidRPr="00761345">
              <w:rPr>
                <w:rFonts w:ascii="Calibri" w:eastAsia="Times New Roman" w:hAnsi="Calibri" w:cs="Times New Roman"/>
                <w:b/>
                <w:color w:val="000000"/>
              </w:rPr>
              <w:t>23    Har</w:t>
            </w:r>
            <w:proofErr w:type="gramEnd"/>
            <w:r w:rsidRPr="00761345">
              <w:rPr>
                <w:rFonts w:ascii="Calibri" w:eastAsia="Times New Roman" w:hAnsi="Calibri" w:cs="Times New Roman"/>
                <w:b/>
                <w:color w:val="000000"/>
              </w:rPr>
              <w:t xml:space="preserve"> høringsinstansen synspunkter på spørsmålet om ledelse av biskopene?</w:t>
            </w:r>
          </w:p>
          <w:p w:rsidR="006A2C14" w:rsidRPr="00761345" w:rsidRDefault="006A2C14">
            <w:pPr>
              <w:widowControl w:val="0"/>
              <w:autoSpaceDE w:val="0"/>
              <w:autoSpaceDN w:val="0"/>
              <w:adjustRightInd w:val="0"/>
              <w:ind w:left="851" w:right="827"/>
              <w:rPr>
                <w:rFonts w:ascii="Calibri" w:eastAsia="Times New Roman" w:hAnsi="Calibri" w:cs="Times New Roman"/>
                <w:b/>
                <w:color w:val="000000"/>
              </w:rPr>
            </w:pPr>
          </w:p>
          <w:p w:rsidR="006A2C14" w:rsidRPr="00761345" w:rsidRDefault="00E26618">
            <w:pPr>
              <w:widowControl w:val="0"/>
              <w:autoSpaceDE w:val="0"/>
              <w:autoSpaceDN w:val="0"/>
              <w:adjustRightInd w:val="0"/>
              <w:ind w:right="827"/>
              <w:rPr>
                <w:rFonts w:ascii="Calibri" w:eastAsia="Times New Roman" w:hAnsi="Calibri" w:cs="Times New Roman"/>
                <w:b/>
                <w:color w:val="000000"/>
              </w:rPr>
            </w:pPr>
            <w:r w:rsidRPr="00761345">
              <w:rPr>
                <w:rFonts w:ascii="Calibri" w:eastAsia="Times New Roman" w:hAnsi="Calibri" w:cs="Times New Roman"/>
                <w:b/>
                <w:color w:val="000000"/>
              </w:rPr>
              <w:t>Enstemmig svar:</w:t>
            </w:r>
          </w:p>
          <w:p w:rsidR="006A2C14" w:rsidRPr="00761345" w:rsidRDefault="006A2C14">
            <w:pPr>
              <w:widowControl w:val="0"/>
              <w:autoSpaceDE w:val="0"/>
              <w:autoSpaceDN w:val="0"/>
              <w:adjustRightInd w:val="0"/>
              <w:ind w:left="851" w:right="827"/>
              <w:rPr>
                <w:rFonts w:ascii="Calibri" w:eastAsia="Times New Roman" w:hAnsi="Calibri" w:cs="Times New Roman"/>
                <w:i/>
                <w:color w:val="000000"/>
              </w:rPr>
            </w:pPr>
          </w:p>
          <w:p w:rsidR="006A2C14" w:rsidRPr="00761345" w:rsidRDefault="00E26618">
            <w:pPr>
              <w:widowControl w:val="0"/>
              <w:autoSpaceDE w:val="0"/>
              <w:autoSpaceDN w:val="0"/>
              <w:adjustRightInd w:val="0"/>
              <w:ind w:right="827"/>
              <w:rPr>
                <w:rFonts w:ascii="Calibri" w:eastAsia="Times New Roman" w:hAnsi="Calibri" w:cs="Times New Roman"/>
                <w:b/>
                <w:color w:val="000000"/>
              </w:rPr>
            </w:pPr>
            <w:r w:rsidRPr="00761345">
              <w:rPr>
                <w:rFonts w:ascii="Calibri" w:eastAsia="Times New Roman" w:hAnsi="Calibri" w:cs="Times New Roman"/>
                <w:color w:val="000000"/>
              </w:rPr>
              <w:t>For å ivareta biskopenes selvstendige rolle bør Bispemøtets preses gis rollen å ivareta arbeidsgiverfunksjonen for de øvrige biskopene. Jfr. Kirkerådet pkt. 2.</w:t>
            </w:r>
          </w:p>
          <w:p w:rsidR="006A2C14" w:rsidRPr="00761345" w:rsidRDefault="006A2C14">
            <w:pPr>
              <w:widowControl w:val="0"/>
              <w:autoSpaceDE w:val="0"/>
              <w:autoSpaceDN w:val="0"/>
              <w:adjustRightInd w:val="0"/>
              <w:ind w:left="851" w:right="827"/>
              <w:rPr>
                <w:rFonts w:ascii="Calibri" w:eastAsia="Times New Roman" w:hAnsi="Calibri" w:cs="Times New Roman"/>
                <w:b/>
                <w:color w:val="000000"/>
              </w:rPr>
            </w:pPr>
          </w:p>
          <w:p w:rsidR="006A2C14" w:rsidRPr="00761345" w:rsidRDefault="006A2C14">
            <w:pPr>
              <w:widowControl w:val="0"/>
              <w:autoSpaceDE w:val="0"/>
              <w:autoSpaceDN w:val="0"/>
              <w:adjustRightInd w:val="0"/>
              <w:ind w:left="851" w:right="827"/>
              <w:rPr>
                <w:rFonts w:ascii="Calibri" w:eastAsia="Times New Roman" w:hAnsi="Calibri" w:cs="Times New Roman"/>
                <w:b/>
                <w:color w:val="000000"/>
              </w:rPr>
            </w:pPr>
          </w:p>
          <w:p w:rsidR="006A2C14" w:rsidRPr="00761345" w:rsidRDefault="00E26618">
            <w:pPr>
              <w:widowControl w:val="0"/>
              <w:autoSpaceDE w:val="0"/>
              <w:autoSpaceDN w:val="0"/>
              <w:adjustRightInd w:val="0"/>
              <w:ind w:right="827"/>
              <w:rPr>
                <w:rFonts w:ascii="Calibri" w:eastAsia="Times New Roman" w:hAnsi="Calibri" w:cs="Times New Roman"/>
                <w:b/>
                <w:color w:val="000000"/>
              </w:rPr>
            </w:pPr>
            <w:proofErr w:type="gramStart"/>
            <w:r w:rsidRPr="00761345">
              <w:rPr>
                <w:rFonts w:ascii="Calibri" w:eastAsia="Times New Roman" w:hAnsi="Calibri" w:cs="Times New Roman"/>
                <w:b/>
                <w:color w:val="000000"/>
              </w:rPr>
              <w:lastRenderedPageBreak/>
              <w:t>24    Har</w:t>
            </w:r>
            <w:proofErr w:type="gramEnd"/>
            <w:r w:rsidRPr="00761345">
              <w:rPr>
                <w:rFonts w:ascii="Calibri" w:eastAsia="Times New Roman" w:hAnsi="Calibri" w:cs="Times New Roman"/>
                <w:b/>
                <w:color w:val="000000"/>
              </w:rPr>
              <w:t xml:space="preserve"> høringsinstansen synspunkter på Kirkerådets funksjon og sammensetning? </w:t>
            </w:r>
          </w:p>
          <w:p w:rsidR="006A2C14" w:rsidRPr="00761345" w:rsidRDefault="006A2C14">
            <w:pPr>
              <w:widowControl w:val="0"/>
              <w:autoSpaceDE w:val="0"/>
              <w:autoSpaceDN w:val="0"/>
              <w:adjustRightInd w:val="0"/>
              <w:ind w:left="851" w:right="827"/>
              <w:rPr>
                <w:rFonts w:ascii="Calibri" w:eastAsia="Times New Roman" w:hAnsi="Calibri" w:cs="Times New Roman"/>
                <w:b/>
                <w:color w:val="000000"/>
              </w:rPr>
            </w:pPr>
          </w:p>
          <w:p w:rsidR="006A2C14" w:rsidRPr="00761345" w:rsidRDefault="00E26618">
            <w:pPr>
              <w:widowControl w:val="0"/>
              <w:autoSpaceDE w:val="0"/>
              <w:autoSpaceDN w:val="0"/>
              <w:adjustRightInd w:val="0"/>
              <w:rPr>
                <w:rFonts w:ascii="Calibri" w:eastAsia="Times New Roman" w:hAnsi="Calibri" w:cs="Times New Roman"/>
                <w:color w:val="000000"/>
              </w:rPr>
            </w:pPr>
            <w:r w:rsidRPr="00761345">
              <w:rPr>
                <w:rFonts w:ascii="Calibri" w:eastAsia="Times New Roman" w:hAnsi="Calibri" w:cs="Times New Roman"/>
                <w:b/>
                <w:color w:val="000000"/>
              </w:rPr>
              <w:t>Enstemmig svar:</w:t>
            </w:r>
          </w:p>
          <w:p w:rsidR="006A2C14" w:rsidRPr="00761345" w:rsidRDefault="00E26618">
            <w:pPr>
              <w:widowControl w:val="0"/>
              <w:autoSpaceDE w:val="0"/>
              <w:autoSpaceDN w:val="0"/>
              <w:adjustRightInd w:val="0"/>
              <w:ind w:right="827"/>
              <w:rPr>
                <w:rFonts w:ascii="Calibri" w:eastAsia="Times New Roman" w:hAnsi="Calibri" w:cs="Times New Roman"/>
                <w:color w:val="000000"/>
              </w:rPr>
            </w:pPr>
            <w:r w:rsidRPr="00761345">
              <w:rPr>
                <w:rFonts w:ascii="Calibri" w:eastAsia="Times New Roman" w:hAnsi="Calibri" w:cs="Times New Roman"/>
                <w:color w:val="000000"/>
              </w:rPr>
              <w:t>Svar: Kirkerådets sammensetning bør videreføres som i dag.</w:t>
            </w:r>
          </w:p>
          <w:p w:rsidR="006A2C14" w:rsidRPr="00761345" w:rsidRDefault="006A2C14">
            <w:pPr>
              <w:widowControl w:val="0"/>
              <w:autoSpaceDE w:val="0"/>
              <w:autoSpaceDN w:val="0"/>
              <w:adjustRightInd w:val="0"/>
              <w:ind w:left="851" w:right="827"/>
              <w:rPr>
                <w:rFonts w:ascii="Calibri" w:eastAsia="Times New Roman" w:hAnsi="Calibri" w:cs="Times New Roman"/>
                <w:b/>
                <w:color w:val="000000"/>
              </w:rPr>
            </w:pPr>
          </w:p>
          <w:p w:rsidR="006A2C14" w:rsidRPr="00761345" w:rsidRDefault="00E26618">
            <w:pPr>
              <w:widowControl w:val="0"/>
              <w:autoSpaceDE w:val="0"/>
              <w:autoSpaceDN w:val="0"/>
              <w:adjustRightInd w:val="0"/>
              <w:ind w:right="827"/>
              <w:rPr>
                <w:rFonts w:ascii="Calibri" w:eastAsia="Times New Roman" w:hAnsi="Calibri" w:cs="Times New Roman"/>
                <w:b/>
                <w:color w:val="000000"/>
              </w:rPr>
            </w:pPr>
            <w:proofErr w:type="gramStart"/>
            <w:r w:rsidRPr="00761345">
              <w:rPr>
                <w:rFonts w:ascii="Calibri" w:eastAsia="Times New Roman" w:hAnsi="Calibri" w:cs="Times New Roman"/>
                <w:b/>
                <w:color w:val="000000"/>
              </w:rPr>
              <w:t>25    Bør</w:t>
            </w:r>
            <w:proofErr w:type="gramEnd"/>
            <w:r w:rsidRPr="00761345">
              <w:rPr>
                <w:rFonts w:ascii="Calibri" w:eastAsia="Times New Roman" w:hAnsi="Calibri" w:cs="Times New Roman"/>
                <w:b/>
                <w:color w:val="000000"/>
              </w:rPr>
              <w:t xml:space="preserve"> ordningen med en egen lærenemnd videreføres, og hvilken funksjon skal en slik nemnd i </w:t>
            </w:r>
            <w:proofErr w:type="spellStart"/>
            <w:r w:rsidRPr="00761345">
              <w:rPr>
                <w:rFonts w:ascii="Calibri" w:eastAsia="Times New Roman" w:hAnsi="Calibri" w:cs="Times New Roman"/>
                <w:b/>
                <w:color w:val="000000"/>
              </w:rPr>
              <w:t>såfall</w:t>
            </w:r>
            <w:proofErr w:type="spellEnd"/>
            <w:r w:rsidRPr="00761345">
              <w:rPr>
                <w:rFonts w:ascii="Calibri" w:eastAsia="Times New Roman" w:hAnsi="Calibri" w:cs="Times New Roman"/>
                <w:b/>
                <w:color w:val="000000"/>
              </w:rPr>
              <w:t xml:space="preserve"> ha?</w:t>
            </w:r>
          </w:p>
          <w:p w:rsidR="006A2C14" w:rsidRPr="00761345" w:rsidRDefault="006A2C14">
            <w:pPr>
              <w:widowControl w:val="0"/>
              <w:autoSpaceDE w:val="0"/>
              <w:autoSpaceDN w:val="0"/>
              <w:adjustRightInd w:val="0"/>
              <w:ind w:left="851" w:right="827"/>
              <w:rPr>
                <w:rFonts w:ascii="Calibri" w:eastAsia="Times New Roman" w:hAnsi="Calibri" w:cs="Times New Roman"/>
                <w:b/>
                <w:color w:val="000000"/>
              </w:rPr>
            </w:pPr>
          </w:p>
          <w:p w:rsidR="006A2C14" w:rsidRPr="00761345" w:rsidRDefault="00E26618">
            <w:pPr>
              <w:widowControl w:val="0"/>
              <w:autoSpaceDE w:val="0"/>
              <w:autoSpaceDN w:val="0"/>
              <w:adjustRightInd w:val="0"/>
              <w:ind w:right="827"/>
              <w:rPr>
                <w:rFonts w:ascii="Calibri" w:eastAsia="Times New Roman" w:hAnsi="Calibri" w:cs="Times New Roman"/>
                <w:b/>
                <w:color w:val="000000"/>
              </w:rPr>
            </w:pPr>
            <w:r w:rsidRPr="00761345">
              <w:rPr>
                <w:rFonts w:ascii="Calibri" w:eastAsia="Times New Roman" w:hAnsi="Calibri" w:cs="Times New Roman"/>
                <w:b/>
                <w:color w:val="000000"/>
              </w:rPr>
              <w:t xml:space="preserve">Flertallets svar: </w:t>
            </w:r>
          </w:p>
          <w:p w:rsidR="006A2C14" w:rsidRPr="00F56BE9" w:rsidRDefault="00E26618">
            <w:pPr>
              <w:widowControl w:val="0"/>
              <w:autoSpaceDE w:val="0"/>
              <w:autoSpaceDN w:val="0"/>
              <w:adjustRightInd w:val="0"/>
              <w:ind w:right="827"/>
              <w:rPr>
                <w:rFonts w:ascii="Calibri" w:eastAsia="Times New Roman" w:hAnsi="Calibri" w:cs="Times New Roman"/>
                <w:b/>
                <w:color w:val="000000"/>
              </w:rPr>
            </w:pPr>
            <w:r w:rsidRPr="00761345">
              <w:rPr>
                <w:rFonts w:ascii="Calibri" w:eastAsia="Times New Roman" w:hAnsi="Calibri" w:cs="Times New Roman"/>
                <w:color w:val="000000"/>
              </w:rPr>
              <w:t xml:space="preserve">Svar: Nei. Oppgavene som i dag er lagt til </w:t>
            </w:r>
            <w:proofErr w:type="spellStart"/>
            <w:r w:rsidRPr="00761345">
              <w:rPr>
                <w:rFonts w:ascii="Calibri" w:eastAsia="Times New Roman" w:hAnsi="Calibri" w:cs="Times New Roman"/>
                <w:color w:val="000000"/>
              </w:rPr>
              <w:t>Dnks</w:t>
            </w:r>
            <w:proofErr w:type="spellEnd"/>
            <w:r w:rsidRPr="00761345">
              <w:rPr>
                <w:rFonts w:ascii="Calibri" w:eastAsia="Times New Roman" w:hAnsi="Calibri" w:cs="Times New Roman"/>
                <w:color w:val="000000"/>
              </w:rPr>
              <w:t xml:space="preserve"> lærenemnd bør ivaretas av Bispemøtet. </w:t>
            </w:r>
            <w:r w:rsidRPr="00F56BE9">
              <w:rPr>
                <w:rFonts w:ascii="Calibri" w:eastAsia="Times New Roman" w:hAnsi="Calibri" w:cs="Times New Roman"/>
                <w:color w:val="000000"/>
              </w:rPr>
              <w:t>8 stemmer</w:t>
            </w:r>
          </w:p>
          <w:p w:rsidR="006A2C14" w:rsidRPr="00F56BE9" w:rsidRDefault="006A2C14">
            <w:pPr>
              <w:widowControl w:val="0"/>
              <w:autoSpaceDE w:val="0"/>
              <w:autoSpaceDN w:val="0"/>
              <w:adjustRightInd w:val="0"/>
              <w:ind w:left="851" w:right="827"/>
              <w:rPr>
                <w:rFonts w:ascii="Calibri" w:eastAsia="Times New Roman" w:hAnsi="Calibri" w:cs="Times New Roman"/>
                <w:b/>
                <w:color w:val="000000"/>
              </w:rPr>
            </w:pPr>
          </w:p>
          <w:p w:rsidR="006A2C14" w:rsidRPr="00F56BE9" w:rsidRDefault="00E26618">
            <w:pPr>
              <w:widowControl w:val="0"/>
              <w:autoSpaceDE w:val="0"/>
              <w:autoSpaceDN w:val="0"/>
              <w:adjustRightInd w:val="0"/>
              <w:ind w:right="827"/>
              <w:rPr>
                <w:rFonts w:ascii="Calibri" w:eastAsia="Times New Roman" w:hAnsi="Calibri" w:cs="Times New Roman"/>
                <w:b/>
                <w:color w:val="000000"/>
              </w:rPr>
            </w:pPr>
            <w:proofErr w:type="gramStart"/>
            <w:r w:rsidRPr="00F56BE9">
              <w:rPr>
                <w:rFonts w:ascii="Calibri" w:eastAsia="Times New Roman" w:hAnsi="Calibri" w:cs="Times New Roman"/>
                <w:b/>
                <w:color w:val="000000"/>
              </w:rPr>
              <w:t>Mindretall  for</w:t>
            </w:r>
            <w:proofErr w:type="gramEnd"/>
            <w:r w:rsidRPr="00F56BE9">
              <w:rPr>
                <w:rFonts w:ascii="Calibri" w:eastAsia="Times New Roman" w:hAnsi="Calibri" w:cs="Times New Roman"/>
                <w:b/>
                <w:color w:val="000000"/>
              </w:rPr>
              <w:t>:</w:t>
            </w:r>
          </w:p>
          <w:p w:rsidR="006A2C14" w:rsidRPr="00F56BE9" w:rsidRDefault="00E26618">
            <w:pPr>
              <w:widowControl w:val="0"/>
              <w:autoSpaceDE w:val="0"/>
              <w:autoSpaceDN w:val="0"/>
              <w:adjustRightInd w:val="0"/>
              <w:ind w:right="827"/>
              <w:rPr>
                <w:rFonts w:ascii="Calibri" w:eastAsia="Times New Roman" w:hAnsi="Calibri" w:cs="Times New Roman"/>
                <w:b/>
                <w:color w:val="000000"/>
              </w:rPr>
            </w:pPr>
            <w:r w:rsidRPr="00F56BE9">
              <w:rPr>
                <w:rFonts w:ascii="Calibri" w:eastAsia="Times New Roman" w:hAnsi="Calibri" w:cs="Times New Roman"/>
                <w:color w:val="000000"/>
              </w:rPr>
              <w:t xml:space="preserve">Ja, </w:t>
            </w:r>
            <w:proofErr w:type="spellStart"/>
            <w:r w:rsidRPr="00F56BE9">
              <w:rPr>
                <w:rFonts w:ascii="Calibri" w:eastAsia="Times New Roman" w:hAnsi="Calibri" w:cs="Times New Roman"/>
                <w:color w:val="000000"/>
              </w:rPr>
              <w:t>jfr</w:t>
            </w:r>
            <w:proofErr w:type="spellEnd"/>
            <w:r w:rsidRPr="00F56BE9">
              <w:rPr>
                <w:rFonts w:ascii="Calibri" w:eastAsia="Times New Roman" w:hAnsi="Calibri" w:cs="Times New Roman"/>
                <w:color w:val="000000"/>
              </w:rPr>
              <w:t xml:space="preserve"> Kirkerådet alt. B. 1 stemme</w:t>
            </w:r>
          </w:p>
          <w:p w:rsidR="006A2C14" w:rsidRPr="00F56BE9" w:rsidRDefault="006A2C14">
            <w:pPr>
              <w:widowControl w:val="0"/>
              <w:autoSpaceDE w:val="0"/>
              <w:autoSpaceDN w:val="0"/>
              <w:adjustRightInd w:val="0"/>
              <w:ind w:left="851" w:right="827"/>
              <w:rPr>
                <w:rFonts w:ascii="Calibri" w:eastAsia="Times New Roman" w:hAnsi="Calibri" w:cs="Times New Roman"/>
                <w:b/>
                <w:color w:val="000000"/>
              </w:rPr>
            </w:pPr>
          </w:p>
          <w:p w:rsidR="006A2C14" w:rsidRPr="00F56BE9" w:rsidRDefault="006A2C14">
            <w:pPr>
              <w:widowControl w:val="0"/>
              <w:autoSpaceDE w:val="0"/>
              <w:autoSpaceDN w:val="0"/>
              <w:adjustRightInd w:val="0"/>
              <w:ind w:left="851" w:right="827"/>
              <w:rPr>
                <w:rFonts w:ascii="Calibri" w:eastAsia="Times New Roman" w:hAnsi="Calibri" w:cs="Times New Roman"/>
                <w:b/>
                <w:color w:val="000000"/>
              </w:rPr>
            </w:pPr>
          </w:p>
          <w:p w:rsidR="006A2C14" w:rsidRPr="00761345" w:rsidRDefault="00E26618">
            <w:pPr>
              <w:widowControl w:val="0"/>
              <w:autoSpaceDE w:val="0"/>
              <w:autoSpaceDN w:val="0"/>
              <w:adjustRightInd w:val="0"/>
              <w:ind w:right="827"/>
              <w:rPr>
                <w:rFonts w:ascii="Calibri" w:eastAsia="Times New Roman" w:hAnsi="Calibri" w:cs="Times New Roman"/>
                <w:b/>
                <w:color w:val="000000"/>
              </w:rPr>
            </w:pPr>
            <w:proofErr w:type="gramStart"/>
            <w:r w:rsidRPr="00761345">
              <w:rPr>
                <w:rFonts w:ascii="Calibri" w:eastAsia="Times New Roman" w:hAnsi="Calibri" w:cs="Times New Roman"/>
                <w:b/>
                <w:color w:val="000000"/>
              </w:rPr>
              <w:t>26    Har</w:t>
            </w:r>
            <w:proofErr w:type="gramEnd"/>
            <w:r w:rsidRPr="00761345">
              <w:rPr>
                <w:rFonts w:ascii="Calibri" w:eastAsia="Times New Roman" w:hAnsi="Calibri" w:cs="Times New Roman"/>
                <w:b/>
                <w:color w:val="000000"/>
              </w:rPr>
              <w:t xml:space="preserve"> høringsinstansen synspunkt </w:t>
            </w:r>
            <w:proofErr w:type="spellStart"/>
            <w:r w:rsidRPr="00761345">
              <w:rPr>
                <w:rFonts w:ascii="Calibri" w:eastAsia="Times New Roman" w:hAnsi="Calibri" w:cs="Times New Roman"/>
                <w:b/>
                <w:color w:val="000000"/>
              </w:rPr>
              <w:t>påhvordan</w:t>
            </w:r>
            <w:proofErr w:type="spellEnd"/>
            <w:r w:rsidRPr="00761345">
              <w:rPr>
                <w:rFonts w:ascii="Calibri" w:eastAsia="Times New Roman" w:hAnsi="Calibri" w:cs="Times New Roman"/>
                <w:b/>
                <w:color w:val="000000"/>
              </w:rPr>
              <w:t xml:space="preserve"> ansvaret for samisk kirkeliv skal ivaretas i en fremtidig kirkeordning?</w:t>
            </w:r>
          </w:p>
          <w:p w:rsidR="006A2C14" w:rsidRPr="00761345" w:rsidRDefault="006A2C14">
            <w:pPr>
              <w:widowControl w:val="0"/>
              <w:autoSpaceDE w:val="0"/>
              <w:autoSpaceDN w:val="0"/>
              <w:adjustRightInd w:val="0"/>
              <w:ind w:left="851" w:right="827"/>
              <w:rPr>
                <w:rFonts w:ascii="Calibri" w:eastAsia="Times New Roman" w:hAnsi="Calibri" w:cs="Times New Roman"/>
                <w:b/>
                <w:color w:val="000000"/>
              </w:rPr>
            </w:pPr>
          </w:p>
          <w:p w:rsidR="006A2C14" w:rsidRPr="00761345" w:rsidRDefault="00E26618">
            <w:pPr>
              <w:widowControl w:val="0"/>
              <w:autoSpaceDE w:val="0"/>
              <w:autoSpaceDN w:val="0"/>
              <w:adjustRightInd w:val="0"/>
              <w:ind w:right="827"/>
              <w:rPr>
                <w:rFonts w:ascii="Calibri" w:eastAsia="Times New Roman" w:hAnsi="Calibri" w:cs="Times New Roman"/>
                <w:b/>
                <w:color w:val="000000"/>
              </w:rPr>
            </w:pPr>
            <w:r w:rsidRPr="00761345">
              <w:rPr>
                <w:rFonts w:ascii="Calibri" w:eastAsia="Times New Roman" w:hAnsi="Calibri" w:cs="Times New Roman"/>
                <w:b/>
                <w:color w:val="000000"/>
              </w:rPr>
              <w:t>Enstemmig svar:</w:t>
            </w:r>
          </w:p>
          <w:p w:rsidR="006A2C14" w:rsidRPr="00761345" w:rsidRDefault="006A2C14">
            <w:pPr>
              <w:widowControl w:val="0"/>
              <w:autoSpaceDE w:val="0"/>
              <w:autoSpaceDN w:val="0"/>
              <w:adjustRightInd w:val="0"/>
              <w:ind w:left="851" w:right="827"/>
              <w:rPr>
                <w:rFonts w:ascii="Calibri" w:eastAsia="Times New Roman" w:hAnsi="Calibri" w:cs="Times New Roman"/>
                <w:b/>
                <w:color w:val="000000"/>
              </w:rPr>
            </w:pPr>
          </w:p>
          <w:p w:rsidR="006A2C14" w:rsidRPr="00761345" w:rsidRDefault="00E26618">
            <w:pPr>
              <w:widowControl w:val="0"/>
              <w:autoSpaceDE w:val="0"/>
              <w:autoSpaceDN w:val="0"/>
              <w:adjustRightInd w:val="0"/>
              <w:ind w:right="827"/>
              <w:rPr>
                <w:rFonts w:ascii="Calibri" w:eastAsia="Times New Roman" w:hAnsi="Calibri" w:cs="Times New Roman"/>
                <w:b/>
                <w:color w:val="000000"/>
              </w:rPr>
            </w:pPr>
            <w:r w:rsidRPr="00761345">
              <w:rPr>
                <w:rFonts w:ascii="Calibri" w:eastAsia="Times New Roman" w:hAnsi="Calibri" w:cs="Times New Roman"/>
                <w:color w:val="000000"/>
              </w:rPr>
              <w:t xml:space="preserve">Det bør videreføres som i dag. </w:t>
            </w:r>
          </w:p>
          <w:p w:rsidR="006A2C14" w:rsidRPr="00761345" w:rsidRDefault="006A2C14">
            <w:pPr>
              <w:widowControl w:val="0"/>
              <w:autoSpaceDE w:val="0"/>
              <w:autoSpaceDN w:val="0"/>
              <w:adjustRightInd w:val="0"/>
              <w:ind w:left="851" w:right="827"/>
              <w:rPr>
                <w:rFonts w:ascii="Calibri" w:eastAsia="Times New Roman" w:hAnsi="Calibri" w:cs="Times New Roman"/>
                <w:b/>
                <w:color w:val="000000"/>
              </w:rPr>
            </w:pPr>
          </w:p>
          <w:p w:rsidR="006A2C14" w:rsidRPr="00761345" w:rsidRDefault="006A2C14">
            <w:pPr>
              <w:widowControl w:val="0"/>
              <w:autoSpaceDE w:val="0"/>
              <w:autoSpaceDN w:val="0"/>
              <w:adjustRightInd w:val="0"/>
              <w:ind w:left="851" w:right="827"/>
              <w:rPr>
                <w:rFonts w:ascii="Calibri" w:eastAsia="Times New Roman" w:hAnsi="Calibri" w:cs="Times New Roman"/>
                <w:b/>
                <w:color w:val="000000"/>
              </w:rPr>
            </w:pPr>
          </w:p>
          <w:p w:rsidR="006A2C14" w:rsidRPr="00761345" w:rsidRDefault="00E26618">
            <w:pPr>
              <w:widowControl w:val="0"/>
              <w:autoSpaceDE w:val="0"/>
              <w:autoSpaceDN w:val="0"/>
              <w:adjustRightInd w:val="0"/>
              <w:ind w:right="827"/>
              <w:rPr>
                <w:rFonts w:ascii="Calibri" w:eastAsia="Times New Roman" w:hAnsi="Calibri" w:cs="Times New Roman"/>
                <w:b/>
                <w:color w:val="000000"/>
              </w:rPr>
            </w:pPr>
            <w:proofErr w:type="gramStart"/>
            <w:r w:rsidRPr="00761345">
              <w:rPr>
                <w:rFonts w:ascii="Calibri" w:eastAsia="Times New Roman" w:hAnsi="Calibri" w:cs="Times New Roman"/>
                <w:b/>
                <w:color w:val="000000"/>
              </w:rPr>
              <w:t>27     Har</w:t>
            </w:r>
            <w:proofErr w:type="gramEnd"/>
            <w:r w:rsidRPr="00761345">
              <w:rPr>
                <w:rFonts w:ascii="Calibri" w:eastAsia="Times New Roman" w:hAnsi="Calibri" w:cs="Times New Roman"/>
                <w:b/>
                <w:color w:val="000000"/>
              </w:rPr>
              <w:t xml:space="preserve"> høringsinstansen synspunkt på hvordan ungdomsdemokratiet og Ungdommens kirkemøte skal ivaretas i en fremtidig kirkeordning?</w:t>
            </w:r>
          </w:p>
          <w:p w:rsidR="006A2C14" w:rsidRPr="00761345" w:rsidRDefault="006A2C14">
            <w:pPr>
              <w:widowControl w:val="0"/>
              <w:autoSpaceDE w:val="0"/>
              <w:autoSpaceDN w:val="0"/>
              <w:adjustRightInd w:val="0"/>
              <w:ind w:left="851" w:right="827"/>
              <w:rPr>
                <w:rFonts w:ascii="Calibri" w:eastAsia="Times New Roman" w:hAnsi="Calibri" w:cs="Times New Roman"/>
                <w:color w:val="000000"/>
              </w:rPr>
            </w:pPr>
          </w:p>
          <w:p w:rsidR="006A2C14" w:rsidRPr="00761345" w:rsidRDefault="00E26618">
            <w:pPr>
              <w:widowControl w:val="0"/>
              <w:autoSpaceDE w:val="0"/>
              <w:autoSpaceDN w:val="0"/>
              <w:adjustRightInd w:val="0"/>
              <w:ind w:right="827"/>
              <w:rPr>
                <w:rFonts w:ascii="Calibri" w:eastAsia="Times New Roman" w:hAnsi="Calibri" w:cs="Times New Roman"/>
                <w:b/>
                <w:color w:val="000000"/>
              </w:rPr>
            </w:pPr>
            <w:r w:rsidRPr="00761345">
              <w:rPr>
                <w:rFonts w:ascii="Calibri" w:eastAsia="Times New Roman" w:hAnsi="Calibri" w:cs="Times New Roman"/>
                <w:b/>
                <w:color w:val="000000"/>
              </w:rPr>
              <w:t>Enstemmig svar:</w:t>
            </w:r>
          </w:p>
          <w:p w:rsidR="006A2C14" w:rsidRPr="00761345" w:rsidRDefault="006A2C14">
            <w:pPr>
              <w:widowControl w:val="0"/>
              <w:autoSpaceDE w:val="0"/>
              <w:autoSpaceDN w:val="0"/>
              <w:adjustRightInd w:val="0"/>
              <w:ind w:left="851" w:right="827"/>
              <w:rPr>
                <w:rFonts w:ascii="Calibri" w:eastAsia="Times New Roman" w:hAnsi="Calibri" w:cs="Times New Roman"/>
                <w:i/>
                <w:color w:val="000000"/>
              </w:rPr>
            </w:pPr>
          </w:p>
          <w:p w:rsidR="006A2C14" w:rsidRDefault="00E26618">
            <w:pPr>
              <w:widowControl w:val="0"/>
              <w:autoSpaceDE w:val="0"/>
              <w:autoSpaceDN w:val="0"/>
              <w:adjustRightInd w:val="0"/>
              <w:ind w:right="827"/>
              <w:rPr>
                <w:rFonts w:ascii="Calibri" w:eastAsia="Times New Roman" w:hAnsi="Calibri" w:cs="Times New Roman"/>
                <w:color w:val="000000"/>
                <w:lang w:val="en-US"/>
              </w:rPr>
            </w:pPr>
            <w:r w:rsidRPr="00761345">
              <w:rPr>
                <w:rFonts w:ascii="Calibri" w:eastAsia="Times New Roman" w:hAnsi="Calibri" w:cs="Times New Roman"/>
                <w:color w:val="000000"/>
              </w:rPr>
              <w:t xml:space="preserve">Ordningen med ungdommens kirkemøte bygger på en ulovfestet praksis. </w:t>
            </w:r>
            <w:proofErr w:type="spellStart"/>
            <w:r>
              <w:rPr>
                <w:rFonts w:ascii="Calibri" w:eastAsia="Times New Roman" w:hAnsi="Calibri" w:cs="Times New Roman"/>
                <w:color w:val="000000"/>
                <w:lang w:val="en-US"/>
              </w:rPr>
              <w:t>Dette</w:t>
            </w:r>
            <w:proofErr w:type="spellEnd"/>
            <w:r>
              <w:rPr>
                <w:rFonts w:ascii="Calibri" w:eastAsia="Times New Roman" w:hAnsi="Calibri" w:cs="Times New Roman"/>
                <w:color w:val="000000"/>
                <w:lang w:val="en-US"/>
              </w:rPr>
              <w:t xml:space="preserve"> </w:t>
            </w:r>
            <w:proofErr w:type="spellStart"/>
            <w:r>
              <w:rPr>
                <w:rFonts w:ascii="Calibri" w:eastAsia="Times New Roman" w:hAnsi="Calibri" w:cs="Times New Roman"/>
                <w:color w:val="000000"/>
                <w:lang w:val="en-US"/>
              </w:rPr>
              <w:t>bør</w:t>
            </w:r>
            <w:proofErr w:type="spellEnd"/>
            <w:r>
              <w:rPr>
                <w:rFonts w:ascii="Calibri" w:eastAsia="Times New Roman" w:hAnsi="Calibri" w:cs="Times New Roman"/>
                <w:color w:val="000000"/>
                <w:lang w:val="en-US"/>
              </w:rPr>
              <w:t xml:space="preserve"> </w:t>
            </w:r>
            <w:proofErr w:type="spellStart"/>
            <w:r>
              <w:rPr>
                <w:rFonts w:ascii="Calibri" w:eastAsia="Times New Roman" w:hAnsi="Calibri" w:cs="Times New Roman"/>
                <w:color w:val="000000"/>
                <w:lang w:val="en-US"/>
              </w:rPr>
              <w:t>reguleres</w:t>
            </w:r>
            <w:proofErr w:type="spellEnd"/>
            <w:r w:rsidR="002D084A">
              <w:rPr>
                <w:rFonts w:ascii="Calibri" w:eastAsia="Times New Roman" w:hAnsi="Calibri" w:cs="Times New Roman"/>
                <w:color w:val="000000"/>
                <w:lang w:val="en-US"/>
              </w:rPr>
              <w:t xml:space="preserve"> </w:t>
            </w:r>
            <w:proofErr w:type="spellStart"/>
            <w:r>
              <w:rPr>
                <w:rFonts w:ascii="Calibri" w:eastAsia="Times New Roman" w:hAnsi="Calibri" w:cs="Times New Roman"/>
                <w:color w:val="000000"/>
                <w:lang w:val="en-US"/>
              </w:rPr>
              <w:t>tydeligere</w:t>
            </w:r>
            <w:proofErr w:type="spellEnd"/>
            <w:r>
              <w:rPr>
                <w:rFonts w:ascii="Calibri" w:eastAsia="Times New Roman" w:hAnsi="Calibri" w:cs="Times New Roman"/>
                <w:color w:val="000000"/>
                <w:lang w:val="en-US"/>
              </w:rPr>
              <w:t xml:space="preserve"> </w:t>
            </w:r>
            <w:proofErr w:type="spellStart"/>
            <w:r>
              <w:rPr>
                <w:rFonts w:ascii="Calibri" w:eastAsia="Times New Roman" w:hAnsi="Calibri" w:cs="Times New Roman"/>
                <w:color w:val="000000"/>
                <w:lang w:val="en-US"/>
              </w:rPr>
              <w:t>i</w:t>
            </w:r>
            <w:proofErr w:type="spellEnd"/>
            <w:r>
              <w:rPr>
                <w:rFonts w:ascii="Calibri" w:eastAsia="Times New Roman" w:hAnsi="Calibri" w:cs="Times New Roman"/>
                <w:color w:val="000000"/>
                <w:lang w:val="en-US"/>
              </w:rPr>
              <w:t xml:space="preserve"> </w:t>
            </w:r>
            <w:proofErr w:type="spellStart"/>
            <w:r>
              <w:rPr>
                <w:rFonts w:ascii="Calibri" w:eastAsia="Times New Roman" w:hAnsi="Calibri" w:cs="Times New Roman"/>
                <w:color w:val="000000"/>
                <w:lang w:val="en-US"/>
              </w:rPr>
              <w:t>regelverket</w:t>
            </w:r>
            <w:proofErr w:type="spellEnd"/>
            <w:r>
              <w:rPr>
                <w:rFonts w:ascii="Calibri" w:eastAsia="Times New Roman" w:hAnsi="Calibri" w:cs="Times New Roman"/>
                <w:color w:val="000000"/>
                <w:lang w:val="en-US"/>
              </w:rPr>
              <w:t xml:space="preserve"> for </w:t>
            </w:r>
            <w:proofErr w:type="spellStart"/>
            <w:r>
              <w:rPr>
                <w:rFonts w:ascii="Calibri" w:eastAsia="Times New Roman" w:hAnsi="Calibri" w:cs="Times New Roman"/>
                <w:color w:val="000000"/>
                <w:lang w:val="en-US"/>
              </w:rPr>
              <w:t>organisering</w:t>
            </w:r>
            <w:proofErr w:type="spellEnd"/>
            <w:r>
              <w:rPr>
                <w:rFonts w:ascii="Calibri" w:eastAsia="Times New Roman" w:hAnsi="Calibri" w:cs="Times New Roman"/>
                <w:color w:val="000000"/>
                <w:lang w:val="en-US"/>
              </w:rPr>
              <w:t xml:space="preserve"> </w:t>
            </w:r>
            <w:proofErr w:type="spellStart"/>
            <w:r>
              <w:rPr>
                <w:rFonts w:ascii="Calibri" w:eastAsia="Times New Roman" w:hAnsi="Calibri" w:cs="Times New Roman"/>
                <w:color w:val="000000"/>
                <w:lang w:val="en-US"/>
              </w:rPr>
              <w:t>av</w:t>
            </w:r>
            <w:proofErr w:type="spellEnd"/>
            <w:r>
              <w:rPr>
                <w:rFonts w:ascii="Calibri" w:eastAsia="Times New Roman" w:hAnsi="Calibri" w:cs="Times New Roman"/>
                <w:color w:val="000000"/>
                <w:lang w:val="en-US"/>
              </w:rPr>
              <w:t xml:space="preserve"> </w:t>
            </w:r>
            <w:proofErr w:type="spellStart"/>
            <w:r>
              <w:rPr>
                <w:rFonts w:ascii="Calibri" w:eastAsia="Times New Roman" w:hAnsi="Calibri" w:cs="Times New Roman"/>
                <w:color w:val="000000"/>
                <w:lang w:val="en-US"/>
              </w:rPr>
              <w:t>kirken</w:t>
            </w:r>
            <w:proofErr w:type="spellEnd"/>
            <w:r>
              <w:rPr>
                <w:rFonts w:ascii="Calibri" w:eastAsia="Times New Roman" w:hAnsi="Calibri" w:cs="Times New Roman"/>
                <w:color w:val="000000"/>
                <w:lang w:val="en-US"/>
              </w:rPr>
              <w:t>.</w:t>
            </w:r>
          </w:p>
          <w:p w:rsidR="006A2C14" w:rsidRDefault="006A2C14" w:rsidP="002D084A">
            <w:pPr>
              <w:widowControl w:val="0"/>
              <w:autoSpaceDE w:val="0"/>
              <w:autoSpaceDN w:val="0"/>
              <w:adjustRightInd w:val="0"/>
              <w:rPr>
                <w:rFonts w:ascii="Calibri" w:eastAsia="Times New Roman" w:hAnsi="Calibri" w:cs="Times New Roman"/>
                <w:color w:val="000000"/>
                <w:lang w:val="en-US"/>
              </w:rPr>
            </w:pPr>
          </w:p>
        </w:tc>
      </w:tr>
    </w:tbl>
    <w:p w:rsidR="009E273E" w:rsidRPr="001E7885" w:rsidRDefault="009E273E" w:rsidP="009E273E">
      <w:pPr>
        <w:rPr>
          <w:lang w:val="en-US"/>
        </w:rPr>
      </w:pPr>
    </w:p>
    <w:p w:rsidR="009E273E" w:rsidRPr="001E7885" w:rsidRDefault="00E26618" w:rsidP="009E273E">
      <w:r w:rsidRPr="001E7885">
        <w:rPr>
          <w:lang w:val="en-US"/>
        </w:rPr>
        <w:br/>
      </w:r>
      <w:r w:rsidRPr="001E7885">
        <w:t>---------------------------------------------------------------------------------------------------------------------------</w:t>
      </w:r>
    </w:p>
    <w:p w:rsidR="009E273E" w:rsidRPr="00F56BE9" w:rsidRDefault="00E26618" w:rsidP="009E273E">
      <w:pPr>
        <w:rPr>
          <w:lang w:val="nn-NO"/>
        </w:rPr>
      </w:pPr>
      <w:r w:rsidRPr="00761345">
        <w:rPr>
          <w:b/>
          <w:sz w:val="28"/>
          <w:szCs w:val="28"/>
          <w:lang w:val="nn-NO"/>
        </w:rPr>
        <w:t>035/15</w:t>
      </w:r>
      <w:r w:rsidRPr="00F56BE9">
        <w:rPr>
          <w:b/>
          <w:sz w:val="28"/>
          <w:szCs w:val="28"/>
          <w:lang w:val="nn-NO"/>
        </w:rPr>
        <w:t xml:space="preserve">: </w:t>
      </w:r>
      <w:r w:rsidRPr="00761345">
        <w:rPr>
          <w:b/>
          <w:sz w:val="28"/>
          <w:szCs w:val="28"/>
          <w:lang w:val="nn-NO"/>
        </w:rPr>
        <w:t>Uttale om prestebustader med særs høg kulturhistorisk verdi</w:t>
      </w:r>
    </w:p>
    <w:p w:rsidR="009E273E" w:rsidRPr="00F56BE9" w:rsidRDefault="009E273E" w:rsidP="009E273E">
      <w:pPr>
        <w:rPr>
          <w:lang w:val="nn-NO"/>
        </w:rPr>
      </w:pPr>
    </w:p>
    <w:p w:rsidR="009E273E" w:rsidRPr="001E7885" w:rsidRDefault="009E273E" w:rsidP="009E273E">
      <w:pPr>
        <w:rPr>
          <w:lang w:val="en-US"/>
        </w:rPr>
      </w:pPr>
    </w:p>
    <w:p w:rsidR="009E273E" w:rsidRPr="00A73219" w:rsidRDefault="00E26618" w:rsidP="009E273E">
      <w:pPr>
        <w:spacing w:before="240"/>
        <w:rPr>
          <w:b/>
        </w:rPr>
      </w:pPr>
      <w:r w:rsidRPr="00A73219">
        <w:rPr>
          <w:b/>
        </w:rPr>
        <w:t>Vedtak:</w:t>
      </w:r>
    </w:p>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072"/>
      </w:tblGrid>
      <w:tr w:rsidR="009E273E" w:rsidRPr="00761345" w:rsidTr="009E273E">
        <w:tc>
          <w:tcPr>
            <w:tcW w:w="0" w:type="auto"/>
          </w:tcPr>
          <w:p w:rsidR="006A2C14" w:rsidRPr="00761345" w:rsidRDefault="00E26618" w:rsidP="00E26618">
            <w:pPr>
              <w:widowControl w:val="0"/>
              <w:numPr>
                <w:ilvl w:val="0"/>
                <w:numId w:val="6"/>
              </w:numPr>
              <w:autoSpaceDE w:val="0"/>
              <w:autoSpaceDN w:val="0"/>
              <w:adjustRightInd w:val="0"/>
              <w:spacing w:after="300"/>
              <w:ind w:left="885" w:hanging="360"/>
              <w:rPr>
                <w:rFonts w:ascii="Calibri" w:eastAsia="Times New Roman" w:hAnsi="Calibri" w:cs="Times New Roman"/>
                <w:color w:val="000000"/>
                <w:lang w:val="nn-NO"/>
              </w:rPr>
            </w:pPr>
            <w:r w:rsidRPr="00761345">
              <w:rPr>
                <w:rFonts w:ascii="Calibri" w:eastAsia="Times New Roman" w:hAnsi="Calibri" w:cs="Times New Roman"/>
                <w:color w:val="000000"/>
                <w:lang w:val="nn-NO"/>
              </w:rPr>
              <w:t>Bjørgvin bispedømeråd støttar delar av lista frå OVF, men ynskjer at desse bustadene vert strokne frå lista:</w:t>
            </w:r>
          </w:p>
          <w:p w:rsidR="006A2C14" w:rsidRPr="002D084A" w:rsidRDefault="00E26618" w:rsidP="002D084A">
            <w:pPr>
              <w:widowControl w:val="0"/>
              <w:autoSpaceDE w:val="0"/>
              <w:autoSpaceDN w:val="0"/>
              <w:adjustRightInd w:val="0"/>
              <w:spacing w:after="300"/>
              <w:ind w:left="1080"/>
              <w:rPr>
                <w:rFonts w:ascii="Calibri" w:eastAsia="Times New Roman" w:hAnsi="Calibri" w:cs="Times New Roman"/>
                <w:color w:val="000000"/>
                <w:lang w:val="nn-NO"/>
              </w:rPr>
            </w:pPr>
            <w:r w:rsidRPr="002D084A">
              <w:rPr>
                <w:rFonts w:ascii="Calibri" w:eastAsia="Times New Roman" w:hAnsi="Calibri" w:cs="Times New Roman"/>
                <w:color w:val="000000"/>
                <w:lang w:val="nn-NO"/>
              </w:rPr>
              <w:t xml:space="preserve">282 Kvam </w:t>
            </w:r>
            <w:r w:rsidR="002D084A" w:rsidRPr="002D084A">
              <w:rPr>
                <w:rFonts w:ascii="Calibri" w:eastAsia="Times New Roman" w:hAnsi="Calibri" w:cs="Times New Roman"/>
                <w:color w:val="000000"/>
                <w:lang w:val="nn-NO"/>
              </w:rPr>
              <w:br/>
            </w:r>
            <w:r w:rsidRPr="002D084A">
              <w:rPr>
                <w:rFonts w:ascii="Calibri" w:eastAsia="Times New Roman" w:hAnsi="Calibri" w:cs="Times New Roman"/>
                <w:color w:val="000000"/>
                <w:lang w:val="nn-NO"/>
              </w:rPr>
              <w:t>293 Hafslo</w:t>
            </w:r>
            <w:r w:rsidR="002D084A">
              <w:rPr>
                <w:rFonts w:ascii="Calibri" w:eastAsia="Times New Roman" w:hAnsi="Calibri" w:cs="Times New Roman"/>
                <w:color w:val="000000"/>
                <w:lang w:val="nn-NO"/>
              </w:rPr>
              <w:br/>
            </w:r>
            <w:r w:rsidRPr="002D084A">
              <w:rPr>
                <w:rFonts w:ascii="Calibri" w:eastAsia="Times New Roman" w:hAnsi="Calibri" w:cs="Times New Roman"/>
                <w:color w:val="000000"/>
                <w:lang w:val="nn-NO"/>
              </w:rPr>
              <w:t>301 Lavik</w:t>
            </w:r>
            <w:r w:rsidR="002D084A">
              <w:rPr>
                <w:rFonts w:ascii="Calibri" w:eastAsia="Times New Roman" w:hAnsi="Calibri" w:cs="Times New Roman"/>
                <w:color w:val="000000"/>
                <w:lang w:val="nn-NO"/>
              </w:rPr>
              <w:br/>
            </w:r>
            <w:r w:rsidRPr="002D084A">
              <w:rPr>
                <w:rFonts w:ascii="Calibri" w:eastAsia="Times New Roman" w:hAnsi="Calibri" w:cs="Times New Roman"/>
                <w:color w:val="000000"/>
                <w:lang w:val="nn-NO"/>
              </w:rPr>
              <w:t>906 Stryn nye</w:t>
            </w:r>
            <w:r w:rsidR="002D084A">
              <w:rPr>
                <w:rFonts w:ascii="Calibri" w:eastAsia="Times New Roman" w:hAnsi="Calibri" w:cs="Times New Roman"/>
                <w:color w:val="000000"/>
                <w:lang w:val="nn-NO"/>
              </w:rPr>
              <w:br/>
            </w:r>
          </w:p>
          <w:p w:rsidR="006A2C14" w:rsidRPr="00761345" w:rsidRDefault="00E26618" w:rsidP="00E26618">
            <w:pPr>
              <w:widowControl w:val="0"/>
              <w:numPr>
                <w:ilvl w:val="0"/>
                <w:numId w:val="7"/>
              </w:numPr>
              <w:autoSpaceDE w:val="0"/>
              <w:autoSpaceDN w:val="0"/>
              <w:adjustRightInd w:val="0"/>
              <w:spacing w:after="300"/>
              <w:ind w:left="885" w:hanging="360"/>
              <w:rPr>
                <w:rFonts w:ascii="Calibri" w:eastAsia="Times New Roman" w:hAnsi="Calibri" w:cs="Times New Roman"/>
                <w:color w:val="000000"/>
                <w:lang w:val="nn-NO"/>
              </w:rPr>
            </w:pPr>
            <w:r w:rsidRPr="00761345">
              <w:rPr>
                <w:rFonts w:ascii="Calibri" w:eastAsia="Times New Roman" w:hAnsi="Calibri" w:cs="Times New Roman"/>
                <w:color w:val="000000"/>
                <w:lang w:val="nn-NO"/>
              </w:rPr>
              <w:t>Bjørgvin bispedømeråd ynskjer at desse bustadene vert førte til lista:</w:t>
            </w:r>
          </w:p>
          <w:p w:rsidR="006A2C14" w:rsidRPr="002D084A" w:rsidRDefault="00E26618" w:rsidP="002D084A">
            <w:pPr>
              <w:widowControl w:val="0"/>
              <w:autoSpaceDE w:val="0"/>
              <w:autoSpaceDN w:val="0"/>
              <w:adjustRightInd w:val="0"/>
              <w:spacing w:after="300"/>
              <w:ind w:left="1080"/>
              <w:rPr>
                <w:rFonts w:ascii="Calibri" w:eastAsia="Times New Roman" w:hAnsi="Calibri" w:cs="Times New Roman"/>
                <w:color w:val="000000"/>
                <w:lang w:val="nn-NO"/>
              </w:rPr>
            </w:pPr>
            <w:r w:rsidRPr="002D084A">
              <w:rPr>
                <w:rFonts w:ascii="Calibri" w:eastAsia="Times New Roman" w:hAnsi="Calibri" w:cs="Times New Roman"/>
                <w:color w:val="000000"/>
                <w:lang w:val="nn-NO"/>
              </w:rPr>
              <w:lastRenderedPageBreak/>
              <w:t>265 Fana</w:t>
            </w:r>
            <w:r w:rsidR="002D084A">
              <w:rPr>
                <w:rFonts w:ascii="Calibri" w:eastAsia="Times New Roman" w:hAnsi="Calibri" w:cs="Times New Roman"/>
                <w:color w:val="000000"/>
                <w:lang w:val="nn-NO"/>
              </w:rPr>
              <w:br/>
            </w:r>
            <w:r w:rsidRPr="002D084A">
              <w:rPr>
                <w:rFonts w:ascii="Calibri" w:eastAsia="Times New Roman" w:hAnsi="Calibri" w:cs="Times New Roman"/>
                <w:color w:val="000000"/>
                <w:lang w:val="nn-NO"/>
              </w:rPr>
              <w:t>305 Askvoll</w:t>
            </w:r>
            <w:r w:rsidR="002D084A">
              <w:rPr>
                <w:rFonts w:ascii="Calibri" w:eastAsia="Times New Roman" w:hAnsi="Calibri" w:cs="Times New Roman"/>
                <w:color w:val="000000"/>
                <w:lang w:val="nn-NO"/>
              </w:rPr>
              <w:br/>
            </w:r>
            <w:r w:rsidRPr="002D084A">
              <w:rPr>
                <w:rFonts w:ascii="Calibri" w:eastAsia="Times New Roman" w:hAnsi="Calibri" w:cs="Times New Roman"/>
                <w:color w:val="000000"/>
                <w:lang w:val="nn-NO"/>
              </w:rPr>
              <w:t>260 Stord</w:t>
            </w:r>
            <w:r w:rsidR="002D084A">
              <w:rPr>
                <w:rFonts w:ascii="Calibri" w:eastAsia="Times New Roman" w:hAnsi="Calibri" w:cs="Times New Roman"/>
                <w:color w:val="000000"/>
                <w:lang w:val="nn-NO"/>
              </w:rPr>
              <w:br/>
            </w:r>
            <w:r w:rsidRPr="002D084A">
              <w:rPr>
                <w:rFonts w:ascii="Calibri" w:eastAsia="Times New Roman" w:hAnsi="Calibri" w:cs="Times New Roman"/>
                <w:color w:val="000000"/>
                <w:lang w:val="nn-NO"/>
              </w:rPr>
              <w:t>263 Fusa</w:t>
            </w:r>
            <w:r w:rsidR="002D084A">
              <w:rPr>
                <w:rFonts w:ascii="Calibri" w:eastAsia="Times New Roman" w:hAnsi="Calibri" w:cs="Times New Roman"/>
                <w:color w:val="000000"/>
                <w:lang w:val="nn-NO"/>
              </w:rPr>
              <w:br/>
            </w:r>
            <w:r w:rsidRPr="002D084A">
              <w:rPr>
                <w:rFonts w:ascii="Calibri" w:eastAsia="Times New Roman" w:hAnsi="Calibri" w:cs="Times New Roman"/>
                <w:color w:val="000000"/>
                <w:lang w:val="nn-NO"/>
              </w:rPr>
              <w:t>273 Hosanger</w:t>
            </w:r>
            <w:r w:rsidR="002D084A">
              <w:rPr>
                <w:rFonts w:ascii="Calibri" w:eastAsia="Times New Roman" w:hAnsi="Calibri" w:cs="Times New Roman"/>
                <w:color w:val="000000"/>
                <w:lang w:val="nn-NO"/>
              </w:rPr>
              <w:br/>
            </w:r>
            <w:r w:rsidRPr="002D084A">
              <w:rPr>
                <w:rFonts w:ascii="Calibri" w:eastAsia="Times New Roman" w:hAnsi="Calibri" w:cs="Times New Roman"/>
                <w:color w:val="000000"/>
                <w:lang w:val="nn-NO"/>
              </w:rPr>
              <w:t>285 Ulvik</w:t>
            </w:r>
            <w:r w:rsidR="002D084A">
              <w:rPr>
                <w:rFonts w:ascii="Calibri" w:eastAsia="Times New Roman" w:hAnsi="Calibri" w:cs="Times New Roman"/>
                <w:color w:val="000000"/>
                <w:lang w:val="nn-NO"/>
              </w:rPr>
              <w:br/>
            </w:r>
            <w:r w:rsidRPr="002D084A">
              <w:rPr>
                <w:rFonts w:ascii="Calibri" w:eastAsia="Times New Roman" w:hAnsi="Calibri" w:cs="Times New Roman"/>
                <w:color w:val="000000"/>
                <w:lang w:val="nn-NO"/>
              </w:rPr>
              <w:t>308 Jølster</w:t>
            </w:r>
            <w:r w:rsidR="002D084A">
              <w:rPr>
                <w:rFonts w:ascii="Calibri" w:eastAsia="Times New Roman" w:hAnsi="Calibri" w:cs="Times New Roman"/>
                <w:color w:val="000000"/>
                <w:lang w:val="nn-NO"/>
              </w:rPr>
              <w:br/>
            </w:r>
            <w:r w:rsidRPr="002D084A">
              <w:rPr>
                <w:rFonts w:ascii="Calibri" w:eastAsia="Times New Roman" w:hAnsi="Calibri" w:cs="Times New Roman"/>
                <w:color w:val="000000"/>
                <w:lang w:val="nn-NO"/>
              </w:rPr>
              <w:t>311 Kinn</w:t>
            </w:r>
          </w:p>
          <w:p w:rsidR="006A2C14" w:rsidRPr="002D084A" w:rsidRDefault="006A2C14">
            <w:pPr>
              <w:widowControl w:val="0"/>
              <w:autoSpaceDE w:val="0"/>
              <w:autoSpaceDN w:val="0"/>
              <w:adjustRightInd w:val="0"/>
              <w:spacing w:after="300"/>
              <w:rPr>
                <w:rFonts w:ascii="Calibri" w:eastAsia="Times New Roman" w:hAnsi="Calibri" w:cs="Times New Roman"/>
                <w:color w:val="000000"/>
                <w:lang w:val="nn-NO"/>
              </w:rPr>
            </w:pPr>
          </w:p>
          <w:p w:rsidR="006A2C14" w:rsidRPr="002D084A" w:rsidRDefault="00E26618" w:rsidP="002D084A">
            <w:pPr>
              <w:widowControl w:val="0"/>
              <w:numPr>
                <w:ilvl w:val="0"/>
                <w:numId w:val="8"/>
              </w:numPr>
              <w:autoSpaceDE w:val="0"/>
              <w:autoSpaceDN w:val="0"/>
              <w:adjustRightInd w:val="0"/>
              <w:spacing w:after="300"/>
              <w:ind w:left="885" w:hanging="360"/>
              <w:rPr>
                <w:rFonts w:ascii="Calibri" w:eastAsia="Times New Roman" w:hAnsi="Calibri" w:cs="Times New Roman"/>
                <w:color w:val="000000"/>
                <w:lang w:val="nn-NO"/>
              </w:rPr>
            </w:pPr>
            <w:r w:rsidRPr="00761345">
              <w:rPr>
                <w:rFonts w:ascii="Calibri" w:eastAsia="Times New Roman" w:hAnsi="Calibri" w:cs="Times New Roman"/>
                <w:color w:val="000000"/>
                <w:lang w:val="nn-NO"/>
              </w:rPr>
              <w:t>Stiftdirektøren får fullmakt til å forma ut høyringssvar til KUD og OVF basert på  vedtaket og med dei innspel som kom fram under handsaminga av saka i møtet.</w:t>
            </w:r>
          </w:p>
        </w:tc>
      </w:tr>
    </w:tbl>
    <w:p w:rsidR="009E273E" w:rsidRPr="00F56BE9" w:rsidRDefault="009E273E" w:rsidP="009E273E">
      <w:pPr>
        <w:rPr>
          <w:lang w:val="nn-NO"/>
        </w:rPr>
      </w:pPr>
    </w:p>
    <w:p w:rsidR="009E273E" w:rsidRPr="001E7885" w:rsidRDefault="00E26618" w:rsidP="009E273E">
      <w:r w:rsidRPr="00F56BE9">
        <w:rPr>
          <w:lang w:val="nn-NO"/>
        </w:rPr>
        <w:br/>
      </w:r>
      <w:r w:rsidRPr="001E7885">
        <w:t>---------------------------------------------------------------------------------------------------------------------------</w:t>
      </w:r>
    </w:p>
    <w:p w:rsidR="009E273E" w:rsidRPr="001E7885" w:rsidRDefault="00E26618" w:rsidP="009E273E">
      <w:r w:rsidRPr="00AA2CE5">
        <w:rPr>
          <w:b/>
          <w:sz w:val="28"/>
          <w:szCs w:val="28"/>
        </w:rPr>
        <w:t xml:space="preserve">036/15: Uttale om avvikling av buplikta - ny </w:t>
      </w:r>
      <w:proofErr w:type="spellStart"/>
      <w:r w:rsidRPr="00AA2CE5">
        <w:rPr>
          <w:b/>
          <w:sz w:val="28"/>
          <w:szCs w:val="28"/>
        </w:rPr>
        <w:t>tenestebustadordning</w:t>
      </w:r>
      <w:proofErr w:type="spellEnd"/>
      <w:r w:rsidRPr="00AA2CE5">
        <w:rPr>
          <w:b/>
          <w:sz w:val="28"/>
          <w:szCs w:val="28"/>
        </w:rPr>
        <w:t xml:space="preserve"> i rekrutteringssvake område</w:t>
      </w:r>
    </w:p>
    <w:p w:rsidR="009E273E" w:rsidRPr="001E7885" w:rsidRDefault="009E273E" w:rsidP="009E273E">
      <w:pPr>
        <w:rPr>
          <w:lang w:val="en-US"/>
        </w:rPr>
      </w:pPr>
    </w:p>
    <w:p w:rsidR="009E273E" w:rsidRPr="00A73219" w:rsidRDefault="00E26618" w:rsidP="009E273E">
      <w:pPr>
        <w:spacing w:before="240"/>
        <w:rPr>
          <w:b/>
        </w:rPr>
      </w:pPr>
      <w:r w:rsidRPr="00A73219">
        <w:rPr>
          <w:b/>
        </w:rPr>
        <w:t>Vedtak:</w:t>
      </w:r>
    </w:p>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072"/>
      </w:tblGrid>
      <w:tr w:rsidR="009E273E" w:rsidRPr="00761345" w:rsidTr="009E273E">
        <w:tc>
          <w:tcPr>
            <w:tcW w:w="0" w:type="auto"/>
          </w:tcPr>
          <w:p w:rsidR="006A2C14" w:rsidRPr="00761345" w:rsidRDefault="00E26618" w:rsidP="00E26618">
            <w:pPr>
              <w:widowControl w:val="0"/>
              <w:numPr>
                <w:ilvl w:val="0"/>
                <w:numId w:val="11"/>
              </w:numPr>
              <w:autoSpaceDE w:val="0"/>
              <w:autoSpaceDN w:val="0"/>
              <w:adjustRightInd w:val="0"/>
              <w:spacing w:after="300"/>
              <w:ind w:left="885" w:hanging="360"/>
              <w:rPr>
                <w:rFonts w:ascii="Calibri" w:eastAsia="Times New Roman" w:hAnsi="Calibri" w:cs="Times New Roman"/>
                <w:color w:val="000000"/>
              </w:rPr>
            </w:pPr>
            <w:r w:rsidRPr="00761345">
              <w:rPr>
                <w:rFonts w:ascii="Calibri" w:eastAsia="Times New Roman" w:hAnsi="Calibri" w:cs="Times New Roman"/>
                <w:color w:val="000000"/>
              </w:rPr>
              <w:t xml:space="preserve">Bjørgvin </w:t>
            </w:r>
            <w:proofErr w:type="spellStart"/>
            <w:r w:rsidRPr="00761345">
              <w:rPr>
                <w:rFonts w:ascii="Calibri" w:eastAsia="Times New Roman" w:hAnsi="Calibri" w:cs="Times New Roman"/>
                <w:color w:val="000000"/>
              </w:rPr>
              <w:t>bispedømeråd</w:t>
            </w:r>
            <w:proofErr w:type="spellEnd"/>
            <w:r w:rsidRPr="00761345">
              <w:rPr>
                <w:rFonts w:ascii="Calibri" w:eastAsia="Times New Roman" w:hAnsi="Calibri" w:cs="Times New Roman"/>
                <w:color w:val="000000"/>
              </w:rPr>
              <w:t xml:space="preserve"> </w:t>
            </w:r>
            <w:proofErr w:type="spellStart"/>
            <w:r w:rsidRPr="00761345">
              <w:rPr>
                <w:rFonts w:ascii="Calibri" w:eastAsia="Times New Roman" w:hAnsi="Calibri" w:cs="Times New Roman"/>
                <w:color w:val="000000"/>
              </w:rPr>
              <w:t>stettar</w:t>
            </w:r>
            <w:proofErr w:type="spellEnd"/>
            <w:r w:rsidRPr="00761345">
              <w:rPr>
                <w:rFonts w:ascii="Calibri" w:eastAsia="Times New Roman" w:hAnsi="Calibri" w:cs="Times New Roman"/>
                <w:color w:val="000000"/>
              </w:rPr>
              <w:t xml:space="preserve"> departementets forslag til ny </w:t>
            </w:r>
            <w:proofErr w:type="spellStart"/>
            <w:r w:rsidRPr="00761345">
              <w:rPr>
                <w:rFonts w:ascii="Calibri" w:eastAsia="Times New Roman" w:hAnsi="Calibri" w:cs="Times New Roman"/>
                <w:color w:val="000000"/>
              </w:rPr>
              <w:t>tenestebustadordning</w:t>
            </w:r>
            <w:proofErr w:type="spellEnd"/>
            <w:r w:rsidRPr="00761345">
              <w:rPr>
                <w:rFonts w:ascii="Calibri" w:eastAsia="Times New Roman" w:hAnsi="Calibri" w:cs="Times New Roman"/>
                <w:color w:val="000000"/>
              </w:rPr>
              <w:t xml:space="preserve"> for </w:t>
            </w:r>
            <w:proofErr w:type="spellStart"/>
            <w:r w:rsidRPr="00761345">
              <w:rPr>
                <w:rFonts w:ascii="Calibri" w:eastAsia="Times New Roman" w:hAnsi="Calibri" w:cs="Times New Roman"/>
                <w:color w:val="000000"/>
              </w:rPr>
              <w:t>prestane</w:t>
            </w:r>
            <w:proofErr w:type="spellEnd"/>
            <w:r w:rsidRPr="00761345">
              <w:rPr>
                <w:rFonts w:ascii="Calibri" w:eastAsia="Times New Roman" w:hAnsi="Calibri" w:cs="Times New Roman"/>
                <w:color w:val="000000"/>
              </w:rPr>
              <w:t xml:space="preserve"> med unnatak av </w:t>
            </w:r>
            <w:proofErr w:type="spellStart"/>
            <w:r w:rsidRPr="00761345">
              <w:rPr>
                <w:rFonts w:ascii="Calibri" w:eastAsia="Times New Roman" w:hAnsi="Calibri" w:cs="Times New Roman"/>
                <w:color w:val="000000"/>
              </w:rPr>
              <w:t>pkt</w:t>
            </w:r>
            <w:proofErr w:type="spellEnd"/>
            <w:r w:rsidRPr="00761345">
              <w:rPr>
                <w:rFonts w:ascii="Calibri" w:eastAsia="Times New Roman" w:hAnsi="Calibri" w:cs="Times New Roman"/>
                <w:color w:val="000000"/>
              </w:rPr>
              <w:t xml:space="preserve"> 4. og </w:t>
            </w:r>
            <w:proofErr w:type="spellStart"/>
            <w:r w:rsidRPr="00761345">
              <w:rPr>
                <w:rFonts w:ascii="Calibri" w:eastAsia="Times New Roman" w:hAnsi="Calibri" w:cs="Times New Roman"/>
                <w:color w:val="000000"/>
              </w:rPr>
              <w:t>pkt</w:t>
            </w:r>
            <w:proofErr w:type="spellEnd"/>
            <w:r w:rsidRPr="00761345">
              <w:rPr>
                <w:rFonts w:ascii="Calibri" w:eastAsia="Times New Roman" w:hAnsi="Calibri" w:cs="Times New Roman"/>
                <w:color w:val="000000"/>
              </w:rPr>
              <w:t xml:space="preserve"> 5., samt merknad til </w:t>
            </w:r>
            <w:proofErr w:type="spellStart"/>
            <w:r w:rsidRPr="00761345">
              <w:rPr>
                <w:rFonts w:ascii="Calibri" w:eastAsia="Times New Roman" w:hAnsi="Calibri" w:cs="Times New Roman"/>
                <w:color w:val="000000"/>
              </w:rPr>
              <w:t>pkt</w:t>
            </w:r>
            <w:proofErr w:type="spellEnd"/>
            <w:r w:rsidRPr="00761345">
              <w:rPr>
                <w:rFonts w:ascii="Calibri" w:eastAsia="Times New Roman" w:hAnsi="Calibri" w:cs="Times New Roman"/>
                <w:color w:val="000000"/>
              </w:rPr>
              <w:t xml:space="preserve"> 6.</w:t>
            </w:r>
          </w:p>
          <w:p w:rsidR="006A2C14" w:rsidRPr="00761345" w:rsidRDefault="00E26618">
            <w:pPr>
              <w:widowControl w:val="0"/>
              <w:autoSpaceDE w:val="0"/>
              <w:autoSpaceDN w:val="0"/>
              <w:adjustRightInd w:val="0"/>
              <w:spacing w:after="300"/>
              <w:ind w:left="1080"/>
              <w:rPr>
                <w:rFonts w:ascii="Calibri" w:eastAsia="Times New Roman" w:hAnsi="Calibri" w:cs="Times New Roman"/>
                <w:color w:val="000000"/>
                <w:lang w:val="nn-NO"/>
              </w:rPr>
            </w:pPr>
            <w:r w:rsidRPr="00761345">
              <w:rPr>
                <w:rFonts w:ascii="Calibri" w:eastAsia="Times New Roman" w:hAnsi="Calibri" w:cs="Times New Roman"/>
                <w:color w:val="000000"/>
                <w:lang w:val="nn-NO"/>
              </w:rPr>
              <w:t xml:space="preserve">Bjørgvin bispedømeråd gjer framlegg om nytt </w:t>
            </w:r>
            <w:proofErr w:type="spellStart"/>
            <w:r w:rsidRPr="00761345">
              <w:rPr>
                <w:rFonts w:ascii="Calibri" w:eastAsia="Times New Roman" w:hAnsi="Calibri" w:cs="Times New Roman"/>
                <w:color w:val="000000"/>
                <w:lang w:val="nn-NO"/>
              </w:rPr>
              <w:t>pkt</w:t>
            </w:r>
            <w:proofErr w:type="spellEnd"/>
            <w:r w:rsidRPr="00761345">
              <w:rPr>
                <w:rFonts w:ascii="Calibri" w:eastAsia="Times New Roman" w:hAnsi="Calibri" w:cs="Times New Roman"/>
                <w:color w:val="000000"/>
                <w:lang w:val="nn-NO"/>
              </w:rPr>
              <w:t xml:space="preserve"> 4. som fylgjer:</w:t>
            </w:r>
          </w:p>
          <w:p w:rsidR="006A2C14" w:rsidRPr="00761345" w:rsidRDefault="00E26618">
            <w:pPr>
              <w:widowControl w:val="0"/>
              <w:autoSpaceDE w:val="0"/>
              <w:autoSpaceDN w:val="0"/>
              <w:adjustRightInd w:val="0"/>
              <w:spacing w:after="300"/>
              <w:ind w:left="1080"/>
              <w:rPr>
                <w:rFonts w:ascii="Calibri" w:eastAsia="Times New Roman" w:hAnsi="Calibri" w:cs="Times New Roman"/>
                <w:color w:val="000000"/>
              </w:rPr>
            </w:pPr>
            <w:r w:rsidRPr="00761345">
              <w:rPr>
                <w:rFonts w:ascii="Calibri" w:eastAsia="Times New Roman" w:hAnsi="Calibri" w:cs="Times New Roman"/>
                <w:i/>
                <w:color w:val="000000"/>
              </w:rPr>
              <w:t>«Når boligen ikke eies av fondet, skal leiekontrakten likevel inngås mellom OVF og boligeier. OVF forestår utbetaling av leien til boligeier i henhold til denne leiekontrakten. Det kan ikke gis tilskudd til presten som er øremerket anskaffelse av egen bolig.»</w:t>
            </w:r>
          </w:p>
          <w:p w:rsidR="006A2C14" w:rsidRPr="00761345" w:rsidRDefault="00E26618">
            <w:pPr>
              <w:widowControl w:val="0"/>
              <w:autoSpaceDE w:val="0"/>
              <w:autoSpaceDN w:val="0"/>
              <w:adjustRightInd w:val="0"/>
              <w:spacing w:after="300"/>
              <w:ind w:left="1080"/>
              <w:rPr>
                <w:rFonts w:ascii="Calibri" w:eastAsia="Times New Roman" w:hAnsi="Calibri" w:cs="Times New Roman"/>
                <w:color w:val="000000"/>
                <w:lang w:val="nn-NO"/>
              </w:rPr>
            </w:pPr>
            <w:r w:rsidRPr="00761345">
              <w:rPr>
                <w:rFonts w:ascii="Calibri" w:eastAsia="Times New Roman" w:hAnsi="Calibri" w:cs="Times New Roman"/>
                <w:color w:val="000000"/>
                <w:lang w:val="nn-NO"/>
              </w:rPr>
              <w:t xml:space="preserve">Bjørgvin bispedømeråd gjer framlegg om nytt </w:t>
            </w:r>
            <w:proofErr w:type="spellStart"/>
            <w:r w:rsidRPr="00761345">
              <w:rPr>
                <w:rFonts w:ascii="Calibri" w:eastAsia="Times New Roman" w:hAnsi="Calibri" w:cs="Times New Roman"/>
                <w:color w:val="000000"/>
                <w:lang w:val="nn-NO"/>
              </w:rPr>
              <w:t>pkt</w:t>
            </w:r>
            <w:proofErr w:type="spellEnd"/>
            <w:r w:rsidRPr="00761345">
              <w:rPr>
                <w:rFonts w:ascii="Calibri" w:eastAsia="Times New Roman" w:hAnsi="Calibri" w:cs="Times New Roman"/>
                <w:color w:val="000000"/>
                <w:lang w:val="nn-NO"/>
              </w:rPr>
              <w:t xml:space="preserve"> 5. som fylgjer:</w:t>
            </w:r>
          </w:p>
          <w:p w:rsidR="006A2C14" w:rsidRPr="00761345" w:rsidRDefault="00E26618">
            <w:pPr>
              <w:widowControl w:val="0"/>
              <w:autoSpaceDE w:val="0"/>
              <w:autoSpaceDN w:val="0"/>
              <w:adjustRightInd w:val="0"/>
              <w:spacing w:after="300"/>
              <w:ind w:left="1080"/>
              <w:rPr>
                <w:rFonts w:ascii="Calibri" w:eastAsia="Times New Roman" w:hAnsi="Calibri" w:cs="Times New Roman"/>
                <w:color w:val="000000"/>
              </w:rPr>
            </w:pPr>
            <w:r w:rsidRPr="00761345">
              <w:rPr>
                <w:rFonts w:ascii="Calibri" w:eastAsia="Times New Roman" w:hAnsi="Calibri" w:cs="Times New Roman"/>
                <w:i/>
                <w:color w:val="000000"/>
              </w:rPr>
              <w:t>«Leieavtalen med presten skal inngås mellom presten og OVF, uavhengig av hvem som eier boligen. Presten har dermed rollen som leietaker hvis OVF eier boligen, eller som framleietaker hvis boligen leies av OVF fra andre. Innbetalingen av husleie skjer, som hovedregel, ved trekk fra den ansattes lønnsutbetaling. Husleietrekkene overføres deretter fra bispedømmerådene til OVF. Bispedømmerådene innarbeider dette i arbeidsavtalen med den enkelte prest.»</w:t>
            </w:r>
          </w:p>
          <w:p w:rsidR="006A2C14" w:rsidRPr="00761345" w:rsidRDefault="00E26618">
            <w:pPr>
              <w:widowControl w:val="0"/>
              <w:autoSpaceDE w:val="0"/>
              <w:autoSpaceDN w:val="0"/>
              <w:adjustRightInd w:val="0"/>
              <w:spacing w:after="300"/>
              <w:ind w:left="1080"/>
              <w:rPr>
                <w:rFonts w:ascii="Calibri" w:eastAsia="Times New Roman" w:hAnsi="Calibri" w:cs="Times New Roman"/>
                <w:color w:val="000000"/>
                <w:lang w:val="nn-NO"/>
              </w:rPr>
            </w:pPr>
            <w:r w:rsidRPr="00761345">
              <w:rPr>
                <w:rFonts w:ascii="Calibri" w:eastAsia="Times New Roman" w:hAnsi="Calibri" w:cs="Times New Roman"/>
                <w:color w:val="000000"/>
                <w:lang w:val="nn-NO"/>
              </w:rPr>
              <w:t xml:space="preserve">Bjørgvin bispedømeråd gjer framlegg om ny merknad til </w:t>
            </w:r>
            <w:proofErr w:type="spellStart"/>
            <w:r w:rsidRPr="00761345">
              <w:rPr>
                <w:rFonts w:ascii="Calibri" w:eastAsia="Times New Roman" w:hAnsi="Calibri" w:cs="Times New Roman"/>
                <w:color w:val="000000"/>
                <w:lang w:val="nn-NO"/>
              </w:rPr>
              <w:t>pkt</w:t>
            </w:r>
            <w:proofErr w:type="spellEnd"/>
            <w:r w:rsidRPr="00761345">
              <w:rPr>
                <w:rFonts w:ascii="Calibri" w:eastAsia="Times New Roman" w:hAnsi="Calibri" w:cs="Times New Roman"/>
                <w:color w:val="000000"/>
                <w:lang w:val="nn-NO"/>
              </w:rPr>
              <w:t xml:space="preserve"> 6. som fylgjer:</w:t>
            </w:r>
          </w:p>
          <w:p w:rsidR="006A2C14" w:rsidRPr="00761345" w:rsidRDefault="00E26618" w:rsidP="002D084A">
            <w:pPr>
              <w:widowControl w:val="0"/>
              <w:autoSpaceDE w:val="0"/>
              <w:autoSpaceDN w:val="0"/>
              <w:adjustRightInd w:val="0"/>
              <w:spacing w:after="300"/>
              <w:ind w:left="1080"/>
              <w:rPr>
                <w:rFonts w:ascii="Calibri" w:eastAsia="Times New Roman" w:hAnsi="Calibri" w:cs="Times New Roman"/>
                <w:color w:val="000000"/>
              </w:rPr>
            </w:pPr>
            <w:r w:rsidRPr="00761345">
              <w:rPr>
                <w:rFonts w:ascii="Calibri" w:eastAsia="Times New Roman" w:hAnsi="Calibri" w:cs="Times New Roman"/>
                <w:i/>
                <w:color w:val="000000"/>
              </w:rPr>
              <w:t>«Hva som er normalt prisnivå på stedet, vil til en viss grad alltid bero på skjønn. Et leienivå under normalt prisnivå på stedet, vil kunne utløse fordelsbeskatning for presten. Eventuelle diskusjoner om prestens husleie er en sak mellom presten som framleietaker og OVF som (hoved)leietaker.»</w:t>
            </w:r>
          </w:p>
          <w:p w:rsidR="006A2C14" w:rsidRPr="002D084A" w:rsidRDefault="00E26618" w:rsidP="002D084A">
            <w:pPr>
              <w:widowControl w:val="0"/>
              <w:numPr>
                <w:ilvl w:val="0"/>
                <w:numId w:val="12"/>
              </w:numPr>
              <w:autoSpaceDE w:val="0"/>
              <w:autoSpaceDN w:val="0"/>
              <w:adjustRightInd w:val="0"/>
              <w:spacing w:after="300"/>
              <w:ind w:left="885" w:hanging="360"/>
              <w:rPr>
                <w:rFonts w:ascii="Calibri" w:eastAsia="Times New Roman" w:hAnsi="Calibri" w:cs="Times New Roman"/>
                <w:color w:val="000000"/>
                <w:lang w:val="nn-NO"/>
              </w:rPr>
            </w:pPr>
            <w:r w:rsidRPr="00761345">
              <w:rPr>
                <w:rFonts w:ascii="Calibri" w:eastAsia="Times New Roman" w:hAnsi="Calibri" w:cs="Times New Roman"/>
                <w:color w:val="000000"/>
                <w:lang w:val="nn-NO"/>
              </w:rPr>
              <w:t>Stiftsdirektøren får fullmakt til å forma ut høyringssvar til KUD basert på vedtaket og med dei innspel som kom fram under handsaminga av saka i møtet.</w:t>
            </w:r>
          </w:p>
        </w:tc>
      </w:tr>
    </w:tbl>
    <w:p w:rsidR="009E273E" w:rsidRPr="001E7885" w:rsidRDefault="00E26618" w:rsidP="009E273E">
      <w:r w:rsidRPr="001E7885">
        <w:lastRenderedPageBreak/>
        <w:t>---------------------------------------------------------------------------------------------------------------------------</w:t>
      </w:r>
    </w:p>
    <w:p w:rsidR="009E273E" w:rsidRPr="001E7885" w:rsidRDefault="00E26618" w:rsidP="009E273E">
      <w:r w:rsidRPr="00AA2CE5">
        <w:rPr>
          <w:b/>
          <w:sz w:val="28"/>
          <w:szCs w:val="28"/>
        </w:rPr>
        <w:t xml:space="preserve">037/15: Ny strategi for Bjørgvin </w:t>
      </w:r>
      <w:proofErr w:type="spellStart"/>
      <w:r w:rsidRPr="00AA2CE5">
        <w:rPr>
          <w:b/>
          <w:sz w:val="28"/>
          <w:szCs w:val="28"/>
        </w:rPr>
        <w:t>bispedøme</w:t>
      </w:r>
      <w:proofErr w:type="spellEnd"/>
      <w:r w:rsidRPr="00AA2CE5">
        <w:rPr>
          <w:b/>
          <w:sz w:val="28"/>
          <w:szCs w:val="28"/>
        </w:rPr>
        <w:t xml:space="preserve"> 2015-2017</w:t>
      </w:r>
    </w:p>
    <w:p w:rsidR="009E273E" w:rsidRPr="001E7885" w:rsidRDefault="009E273E" w:rsidP="009E273E"/>
    <w:p w:rsidR="009E273E" w:rsidRPr="00A73219" w:rsidRDefault="00E26618" w:rsidP="009E273E">
      <w:pPr>
        <w:spacing w:before="240"/>
        <w:rPr>
          <w:b/>
        </w:rPr>
      </w:pPr>
      <w:r w:rsidRPr="00A73219">
        <w:rPr>
          <w:b/>
        </w:rPr>
        <w:t>Vedtak:</w:t>
      </w:r>
    </w:p>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072"/>
      </w:tblGrid>
      <w:tr w:rsidR="009E273E" w:rsidRPr="00761345" w:rsidTr="009E273E">
        <w:tc>
          <w:tcPr>
            <w:tcW w:w="0" w:type="auto"/>
          </w:tcPr>
          <w:p w:rsidR="006A2C14" w:rsidRPr="006D58E9" w:rsidRDefault="00E26618">
            <w:pPr>
              <w:widowControl w:val="0"/>
              <w:autoSpaceDE w:val="0"/>
              <w:autoSpaceDN w:val="0"/>
              <w:adjustRightInd w:val="0"/>
              <w:spacing w:after="300"/>
              <w:rPr>
                <w:rFonts w:ascii="Calibri" w:eastAsia="Times New Roman" w:hAnsi="Calibri" w:cs="Calibri"/>
                <w:color w:val="000000"/>
                <w:lang w:val="nn-NO"/>
              </w:rPr>
            </w:pPr>
            <w:r w:rsidRPr="00761345">
              <w:rPr>
                <w:rFonts w:ascii="Calibri" w:eastAsia="Times New Roman" w:hAnsi="Calibri" w:cs="Calibri"/>
                <w:color w:val="000000"/>
              </w:rPr>
              <w:t xml:space="preserve">Bjørgvin </w:t>
            </w:r>
            <w:proofErr w:type="spellStart"/>
            <w:r w:rsidRPr="00761345">
              <w:rPr>
                <w:rFonts w:ascii="Calibri" w:eastAsia="Times New Roman" w:hAnsi="Calibri" w:cs="Calibri"/>
                <w:color w:val="000000"/>
              </w:rPr>
              <w:t>bispedøme</w:t>
            </w:r>
            <w:proofErr w:type="spellEnd"/>
            <w:r w:rsidRPr="00761345">
              <w:rPr>
                <w:rFonts w:ascii="Calibri" w:eastAsia="Times New Roman" w:hAnsi="Calibri" w:cs="Calibri"/>
                <w:color w:val="000000"/>
              </w:rPr>
              <w:t xml:space="preserve"> gjev administrasjonen i oppdrag </w:t>
            </w:r>
            <w:proofErr w:type="gramStart"/>
            <w:r w:rsidRPr="00761345">
              <w:rPr>
                <w:rFonts w:ascii="Calibri" w:eastAsia="Times New Roman" w:hAnsi="Calibri" w:cs="Calibri"/>
                <w:color w:val="000000"/>
              </w:rPr>
              <w:t>å</w:t>
            </w:r>
            <w:proofErr w:type="gramEnd"/>
            <w:r w:rsidRPr="00761345">
              <w:rPr>
                <w:rFonts w:ascii="Calibri" w:eastAsia="Times New Roman" w:hAnsi="Calibri" w:cs="Calibri"/>
                <w:color w:val="000000"/>
              </w:rPr>
              <w:t xml:space="preserve"> utarbeida forslag til </w:t>
            </w:r>
            <w:proofErr w:type="spellStart"/>
            <w:r w:rsidRPr="00761345">
              <w:rPr>
                <w:rFonts w:ascii="Calibri" w:eastAsia="Times New Roman" w:hAnsi="Calibri" w:cs="Calibri"/>
                <w:color w:val="000000"/>
              </w:rPr>
              <w:t>ein</w:t>
            </w:r>
            <w:proofErr w:type="spellEnd"/>
            <w:r w:rsidRPr="00761345">
              <w:rPr>
                <w:rFonts w:ascii="Calibri" w:eastAsia="Times New Roman" w:hAnsi="Calibri" w:cs="Calibri"/>
                <w:color w:val="000000"/>
              </w:rPr>
              <w:t xml:space="preserve"> visjons/strategiplakat som ser framover mot reformasjonsjubileet med utgangspunkt i visjonsformuleringa: </w:t>
            </w:r>
            <w:r w:rsidRPr="00761345">
              <w:rPr>
                <w:rFonts w:ascii="Calibri" w:eastAsia="Times New Roman" w:hAnsi="Calibri" w:cs="Calibri"/>
                <w:b/>
                <w:color w:val="000000"/>
              </w:rPr>
              <w:t xml:space="preserve">Saman vil vi ære den </w:t>
            </w:r>
            <w:proofErr w:type="spellStart"/>
            <w:r w:rsidRPr="00761345">
              <w:rPr>
                <w:rFonts w:ascii="Calibri" w:eastAsia="Times New Roman" w:hAnsi="Calibri" w:cs="Calibri"/>
                <w:b/>
                <w:color w:val="000000"/>
              </w:rPr>
              <w:t>treeinige</w:t>
            </w:r>
            <w:proofErr w:type="spellEnd"/>
            <w:r w:rsidRPr="00761345">
              <w:rPr>
                <w:rFonts w:ascii="Calibri" w:eastAsia="Times New Roman" w:hAnsi="Calibri" w:cs="Calibri"/>
                <w:b/>
                <w:color w:val="000000"/>
              </w:rPr>
              <w:t xml:space="preserve"> Gud. </w:t>
            </w:r>
            <w:r w:rsidRPr="00761345">
              <w:rPr>
                <w:rFonts w:ascii="Calibri" w:eastAsia="Times New Roman" w:hAnsi="Calibri" w:cs="Calibri"/>
                <w:color w:val="000000"/>
                <w:lang w:val="nn-NO"/>
              </w:rPr>
              <w:t>Administrasjonen kan arbeida vidare med den språklege utforminga og laga ein plan for bruken av strategidokumentet, bl.a. med tanke på soknerådskurs.</w:t>
            </w:r>
          </w:p>
        </w:tc>
      </w:tr>
    </w:tbl>
    <w:p w:rsidR="009E273E" w:rsidRPr="001E7885" w:rsidRDefault="00E26618" w:rsidP="009E273E">
      <w:r w:rsidRPr="001E7885">
        <w:t>---------------------------------------------------------------------------------------------------------------------------</w:t>
      </w:r>
    </w:p>
    <w:p w:rsidR="009E273E" w:rsidRPr="001E7885" w:rsidRDefault="00E26618" w:rsidP="009E273E">
      <w:r w:rsidRPr="00AA2CE5">
        <w:rPr>
          <w:b/>
          <w:sz w:val="28"/>
          <w:szCs w:val="28"/>
        </w:rPr>
        <w:t xml:space="preserve">038/15: </w:t>
      </w:r>
      <w:proofErr w:type="spellStart"/>
      <w:r w:rsidRPr="00AA2CE5">
        <w:rPr>
          <w:b/>
          <w:sz w:val="28"/>
          <w:szCs w:val="28"/>
        </w:rPr>
        <w:t>Høyringssvar</w:t>
      </w:r>
      <w:proofErr w:type="spellEnd"/>
      <w:r w:rsidRPr="00AA2CE5">
        <w:rPr>
          <w:b/>
          <w:sz w:val="28"/>
          <w:szCs w:val="28"/>
        </w:rPr>
        <w:t xml:space="preserve"> – forslag om </w:t>
      </w:r>
      <w:proofErr w:type="spellStart"/>
      <w:r w:rsidRPr="00AA2CE5">
        <w:rPr>
          <w:b/>
          <w:sz w:val="28"/>
          <w:szCs w:val="28"/>
        </w:rPr>
        <w:t>endringar</w:t>
      </w:r>
      <w:proofErr w:type="spellEnd"/>
      <w:r w:rsidRPr="00AA2CE5">
        <w:rPr>
          <w:b/>
          <w:sz w:val="28"/>
          <w:szCs w:val="28"/>
        </w:rPr>
        <w:t xml:space="preserve"> i "Helligdagsloven" for </w:t>
      </w:r>
      <w:proofErr w:type="gramStart"/>
      <w:r w:rsidRPr="00AA2CE5">
        <w:rPr>
          <w:b/>
          <w:sz w:val="28"/>
          <w:szCs w:val="28"/>
        </w:rPr>
        <w:t>å</w:t>
      </w:r>
      <w:proofErr w:type="gramEnd"/>
      <w:r w:rsidRPr="00AA2CE5">
        <w:rPr>
          <w:b/>
          <w:sz w:val="28"/>
          <w:szCs w:val="28"/>
        </w:rPr>
        <w:t xml:space="preserve"> </w:t>
      </w:r>
      <w:proofErr w:type="spellStart"/>
      <w:r w:rsidRPr="00AA2CE5">
        <w:rPr>
          <w:b/>
          <w:sz w:val="28"/>
          <w:szCs w:val="28"/>
        </w:rPr>
        <w:t>tillata</w:t>
      </w:r>
      <w:proofErr w:type="spellEnd"/>
      <w:r w:rsidRPr="00AA2CE5">
        <w:rPr>
          <w:b/>
          <w:sz w:val="28"/>
          <w:szCs w:val="28"/>
        </w:rPr>
        <w:t xml:space="preserve"> </w:t>
      </w:r>
      <w:proofErr w:type="spellStart"/>
      <w:r w:rsidRPr="00AA2CE5">
        <w:rPr>
          <w:b/>
          <w:sz w:val="28"/>
          <w:szCs w:val="28"/>
        </w:rPr>
        <w:t>søndagsopne</w:t>
      </w:r>
      <w:proofErr w:type="spellEnd"/>
      <w:r w:rsidRPr="00AA2CE5">
        <w:rPr>
          <w:b/>
          <w:sz w:val="28"/>
          <w:szCs w:val="28"/>
        </w:rPr>
        <w:t xml:space="preserve"> </w:t>
      </w:r>
      <w:proofErr w:type="spellStart"/>
      <w:r w:rsidRPr="00AA2CE5">
        <w:rPr>
          <w:b/>
          <w:sz w:val="28"/>
          <w:szCs w:val="28"/>
        </w:rPr>
        <w:t>butikkar</w:t>
      </w:r>
      <w:proofErr w:type="spellEnd"/>
    </w:p>
    <w:p w:rsidR="009E273E" w:rsidRPr="001E7885" w:rsidRDefault="009E273E" w:rsidP="009E273E"/>
    <w:p w:rsidR="009E273E" w:rsidRPr="00A73219" w:rsidRDefault="00E26618" w:rsidP="009E273E">
      <w:pPr>
        <w:spacing w:before="240"/>
        <w:rPr>
          <w:b/>
        </w:rPr>
      </w:pPr>
      <w:r w:rsidRPr="00A73219">
        <w:rPr>
          <w:b/>
        </w:rPr>
        <w:t>Vedtak:</w:t>
      </w:r>
    </w:p>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072"/>
      </w:tblGrid>
      <w:tr w:rsidR="009E273E" w:rsidRPr="001E7885" w:rsidTr="009E273E">
        <w:tc>
          <w:tcPr>
            <w:tcW w:w="0" w:type="auto"/>
          </w:tcPr>
          <w:p w:rsidR="006A2C14" w:rsidRPr="00761345" w:rsidRDefault="00E26618">
            <w:pPr>
              <w:widowControl w:val="0"/>
              <w:autoSpaceDE w:val="0"/>
              <w:autoSpaceDN w:val="0"/>
              <w:adjustRightInd w:val="0"/>
              <w:spacing w:after="300"/>
              <w:rPr>
                <w:rFonts w:ascii="Calibri" w:eastAsia="Times New Roman" w:hAnsi="Calibri" w:cs="Calibri"/>
                <w:color w:val="000000"/>
              </w:rPr>
            </w:pPr>
            <w:r w:rsidRPr="00761345">
              <w:rPr>
                <w:rFonts w:ascii="Calibri" w:eastAsia="Times New Roman" w:hAnsi="Calibri" w:cs="Calibri"/>
                <w:color w:val="000000"/>
              </w:rPr>
              <w:t xml:space="preserve">Bjørgvin biskop og </w:t>
            </w:r>
            <w:proofErr w:type="spellStart"/>
            <w:r w:rsidRPr="00761345">
              <w:rPr>
                <w:rFonts w:ascii="Calibri" w:eastAsia="Times New Roman" w:hAnsi="Calibri" w:cs="Calibri"/>
                <w:color w:val="000000"/>
              </w:rPr>
              <w:t>bispedømeråd</w:t>
            </w:r>
            <w:proofErr w:type="spellEnd"/>
            <w:r w:rsidRPr="00761345">
              <w:rPr>
                <w:rFonts w:ascii="Calibri" w:eastAsia="Times New Roman" w:hAnsi="Calibri" w:cs="Calibri"/>
                <w:color w:val="000000"/>
              </w:rPr>
              <w:t xml:space="preserve"> sender administrasjonen sitt framlegg som </w:t>
            </w:r>
            <w:proofErr w:type="spellStart"/>
            <w:r w:rsidRPr="00761345">
              <w:rPr>
                <w:rFonts w:ascii="Calibri" w:eastAsia="Times New Roman" w:hAnsi="Calibri" w:cs="Calibri"/>
                <w:color w:val="000000"/>
              </w:rPr>
              <w:t>høyringssvar</w:t>
            </w:r>
            <w:proofErr w:type="spellEnd"/>
            <w:r w:rsidRPr="00761345">
              <w:rPr>
                <w:rFonts w:ascii="Calibri" w:eastAsia="Times New Roman" w:hAnsi="Calibri" w:cs="Calibri"/>
                <w:color w:val="000000"/>
              </w:rPr>
              <w:t xml:space="preserve"> på «Forslag om endringer i helligdagsloven for å tillate søndagsåpne butikker» med </w:t>
            </w:r>
            <w:proofErr w:type="spellStart"/>
            <w:r w:rsidRPr="00761345">
              <w:rPr>
                <w:rFonts w:ascii="Calibri" w:eastAsia="Times New Roman" w:hAnsi="Calibri" w:cs="Calibri"/>
                <w:color w:val="000000"/>
              </w:rPr>
              <w:t>dei</w:t>
            </w:r>
            <w:proofErr w:type="spellEnd"/>
            <w:r w:rsidRPr="00761345">
              <w:rPr>
                <w:rFonts w:ascii="Calibri" w:eastAsia="Times New Roman" w:hAnsi="Calibri" w:cs="Calibri"/>
                <w:color w:val="000000"/>
              </w:rPr>
              <w:t xml:space="preserve"> </w:t>
            </w:r>
            <w:proofErr w:type="spellStart"/>
            <w:r w:rsidRPr="00761345">
              <w:rPr>
                <w:rFonts w:ascii="Calibri" w:eastAsia="Times New Roman" w:hAnsi="Calibri" w:cs="Calibri"/>
                <w:color w:val="000000"/>
              </w:rPr>
              <w:t>endringane</w:t>
            </w:r>
            <w:proofErr w:type="spellEnd"/>
            <w:r w:rsidRPr="00761345">
              <w:rPr>
                <w:rFonts w:ascii="Calibri" w:eastAsia="Times New Roman" w:hAnsi="Calibri" w:cs="Calibri"/>
                <w:color w:val="000000"/>
              </w:rPr>
              <w:t xml:space="preserve"> som kom til i møtet.</w:t>
            </w:r>
          </w:p>
          <w:p w:rsidR="006A2C14" w:rsidRPr="00761345" w:rsidRDefault="006A2C14">
            <w:pPr>
              <w:widowControl w:val="0"/>
              <w:autoSpaceDE w:val="0"/>
              <w:autoSpaceDN w:val="0"/>
              <w:adjustRightInd w:val="0"/>
              <w:spacing w:after="300"/>
              <w:rPr>
                <w:rFonts w:ascii="Calibri" w:eastAsia="Times New Roman" w:hAnsi="Calibri" w:cs="Times New Roman"/>
                <w:color w:val="000000"/>
              </w:rPr>
            </w:pPr>
          </w:p>
        </w:tc>
      </w:tr>
    </w:tbl>
    <w:p w:rsidR="009E273E" w:rsidRPr="001E7885" w:rsidRDefault="00E26618" w:rsidP="009E273E">
      <w:r w:rsidRPr="001E7885">
        <w:t>---------------------------------------------------------------------------------------------------------------------------</w:t>
      </w:r>
    </w:p>
    <w:p w:rsidR="009E273E" w:rsidRPr="00D439E2" w:rsidRDefault="00E26618" w:rsidP="009E273E">
      <w:pPr>
        <w:rPr>
          <w:b/>
          <w:sz w:val="28"/>
          <w:szCs w:val="28"/>
        </w:rPr>
      </w:pPr>
      <w:r w:rsidRPr="00D439E2">
        <w:rPr>
          <w:b/>
          <w:sz w:val="28"/>
          <w:szCs w:val="28"/>
        </w:rPr>
        <w:t>039/15</w:t>
      </w:r>
      <w:r w:rsidRPr="00AA2CE5">
        <w:rPr>
          <w:b/>
          <w:sz w:val="28"/>
          <w:szCs w:val="28"/>
        </w:rPr>
        <w:t xml:space="preserve">: </w:t>
      </w:r>
      <w:r w:rsidRPr="00D439E2">
        <w:rPr>
          <w:b/>
          <w:sz w:val="28"/>
          <w:szCs w:val="28"/>
        </w:rPr>
        <w:t>Referatsaker</w:t>
      </w:r>
    </w:p>
    <w:p w:rsidR="009E273E" w:rsidRPr="001E7885" w:rsidRDefault="009E273E" w:rsidP="009E273E"/>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072"/>
      </w:tblGrid>
      <w:tr w:rsidR="009E273E" w:rsidRPr="001E7885" w:rsidTr="00D439E2">
        <w:tc>
          <w:tcPr>
            <w:tcW w:w="9072" w:type="dxa"/>
          </w:tcPr>
          <w:p w:rsidR="009E273E" w:rsidRPr="00D439E2" w:rsidRDefault="009E273E" w:rsidP="00D439E2">
            <w:pPr>
              <w:widowControl w:val="0"/>
              <w:autoSpaceDE w:val="0"/>
              <w:autoSpaceDN w:val="0"/>
              <w:adjustRightInd w:val="0"/>
              <w:spacing w:after="300"/>
              <w:rPr>
                <w:rFonts w:ascii="Calibri" w:eastAsia="Times New Roman" w:hAnsi="Calibri" w:cs="Calibri"/>
                <w:color w:val="000000"/>
              </w:rPr>
            </w:pPr>
          </w:p>
        </w:tc>
      </w:tr>
    </w:tbl>
    <w:p w:rsidR="00335D8E" w:rsidRPr="00C34E39" w:rsidRDefault="00335D8E" w:rsidP="00D439E2">
      <w:bookmarkStart w:id="0" w:name="_GoBack"/>
      <w:bookmarkEnd w:id="0"/>
    </w:p>
    <w:sectPr w:rsidR="00335D8E" w:rsidRPr="00C34E39" w:rsidSect="00CD0478">
      <w:headerReference w:type="firs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040C" w:rsidRDefault="004C040C" w:rsidP="00A96359">
      <w:r>
        <w:separator/>
      </w:r>
    </w:p>
  </w:endnote>
  <w:endnote w:type="continuationSeparator" w:id="0">
    <w:p w:rsidR="004C040C" w:rsidRDefault="004C040C" w:rsidP="00A963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040C" w:rsidRDefault="004C040C" w:rsidP="00A96359">
      <w:r>
        <w:separator/>
      </w:r>
    </w:p>
  </w:footnote>
  <w:footnote w:type="continuationSeparator" w:id="0">
    <w:p w:rsidR="004C040C" w:rsidRDefault="004C040C" w:rsidP="00A963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585" w:type="dxa"/>
      <w:tblInd w:w="-1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077"/>
      <w:gridCol w:w="8508"/>
    </w:tblGrid>
    <w:tr w:rsidR="009E273E" w:rsidTr="001A7C3E">
      <w:trPr>
        <w:cantSplit/>
        <w:trHeight w:val="176"/>
      </w:trPr>
      <w:tc>
        <w:tcPr>
          <w:tcW w:w="1077" w:type="dxa"/>
          <w:vMerge w:val="restart"/>
          <w:tcBorders>
            <w:top w:val="nil"/>
            <w:left w:val="nil"/>
            <w:bottom w:val="nil"/>
            <w:right w:val="nil"/>
          </w:tcBorders>
          <w:noWrap/>
        </w:tcPr>
        <w:p w:rsidR="009E273E" w:rsidRDefault="009E273E">
          <w:pPr>
            <w:ind w:left="-851" w:right="99"/>
            <w:rPr>
              <w:rFonts w:eastAsiaTheme="majorEastAsia" w:cs="Arial"/>
              <w:sz w:val="6"/>
              <w:lang w:eastAsia="en-US"/>
            </w:rPr>
          </w:pPr>
        </w:p>
        <w:p w:rsidR="009E273E" w:rsidRDefault="009E273E">
          <w:pPr>
            <w:tabs>
              <w:tab w:val="center" w:pos="510"/>
              <w:tab w:val="right" w:pos="1077"/>
            </w:tabs>
            <w:spacing w:line="276" w:lineRule="auto"/>
            <w:jc w:val="center"/>
            <w:rPr>
              <w:rFonts w:eastAsiaTheme="majorEastAsia" w:cs="Arial"/>
              <w:sz w:val="6"/>
              <w:lang w:eastAsia="en-US"/>
            </w:rPr>
          </w:pPr>
          <w:bookmarkStart w:id="1" w:name="ToppLogo"/>
          <w:bookmarkEnd w:id="1"/>
          <w:r>
            <w:rPr>
              <w:sz w:val="6"/>
              <w:lang w:eastAsia="en-US"/>
            </w:rPr>
            <w:t xml:space="preserve"> </w:t>
          </w:r>
          <w:r>
            <w:rPr>
              <w:noProof/>
              <w:sz w:val="6"/>
              <w:lang w:val="nn-NO" w:eastAsia="nn-NO"/>
            </w:rPr>
            <w:drawing>
              <wp:inline distT="0" distB="0" distL="0" distR="0">
                <wp:extent cx="361950" cy="466725"/>
                <wp:effectExtent l="0" t="0" r="0" b="9525"/>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1950" cy="466725"/>
                        </a:xfrm>
                        <a:prstGeom prst="rect">
                          <a:avLst/>
                        </a:prstGeom>
                        <a:noFill/>
                        <a:ln>
                          <a:noFill/>
                        </a:ln>
                      </pic:spPr>
                    </pic:pic>
                  </a:graphicData>
                </a:graphic>
              </wp:inline>
            </w:drawing>
          </w:r>
        </w:p>
      </w:tc>
      <w:tc>
        <w:tcPr>
          <w:tcW w:w="8505" w:type="dxa"/>
          <w:tcBorders>
            <w:top w:val="nil"/>
            <w:left w:val="nil"/>
            <w:bottom w:val="nil"/>
            <w:right w:val="nil"/>
          </w:tcBorders>
        </w:tcPr>
        <w:p w:rsidR="009E273E" w:rsidRDefault="009E273E">
          <w:pPr>
            <w:rPr>
              <w:rFonts w:ascii="Garamond" w:eastAsiaTheme="majorEastAsia" w:hAnsi="Garamond" w:cs="Courier New"/>
              <w:b/>
              <w:bCs/>
              <w:noProof/>
              <w:w w:val="80"/>
              <w:sz w:val="2"/>
              <w:szCs w:val="2"/>
              <w:lang w:eastAsia="en-US"/>
            </w:rPr>
          </w:pPr>
        </w:p>
        <w:p w:rsidR="009E273E" w:rsidRDefault="009E273E">
          <w:pPr>
            <w:spacing w:line="276" w:lineRule="auto"/>
            <w:rPr>
              <w:rFonts w:ascii="Garamond" w:eastAsiaTheme="majorEastAsia" w:hAnsi="Garamond" w:cs="Courier New"/>
              <w:b/>
              <w:bCs/>
              <w:w w:val="80"/>
              <w:sz w:val="32"/>
              <w:szCs w:val="32"/>
              <w:lang w:eastAsia="en-US"/>
            </w:rPr>
          </w:pPr>
          <w:r>
            <w:rPr>
              <w:rFonts w:ascii="Garamond" w:hAnsi="Garamond" w:cs="Courier New"/>
              <w:b/>
              <w:bCs/>
              <w:noProof/>
              <w:w w:val="80"/>
              <w:sz w:val="32"/>
              <w:szCs w:val="32"/>
              <w:lang w:eastAsia="en-US"/>
            </w:rPr>
            <w:t>DEN NORSKE KYRKJA</w:t>
          </w:r>
        </w:p>
      </w:tc>
    </w:tr>
    <w:tr w:rsidR="009E273E" w:rsidTr="001A7C3E">
      <w:trPr>
        <w:cantSplit/>
        <w:trHeight w:val="274"/>
      </w:trPr>
      <w:tc>
        <w:tcPr>
          <w:tcW w:w="1077" w:type="dxa"/>
          <w:vMerge/>
          <w:tcBorders>
            <w:top w:val="nil"/>
            <w:left w:val="nil"/>
            <w:bottom w:val="nil"/>
            <w:right w:val="nil"/>
          </w:tcBorders>
          <w:vAlign w:val="center"/>
          <w:hideMark/>
        </w:tcPr>
        <w:p w:rsidR="009E273E" w:rsidRDefault="009E273E">
          <w:pPr>
            <w:rPr>
              <w:rFonts w:eastAsiaTheme="majorEastAsia" w:cs="Arial"/>
              <w:sz w:val="6"/>
              <w:lang w:eastAsia="en-US"/>
            </w:rPr>
          </w:pPr>
        </w:p>
      </w:tc>
      <w:tc>
        <w:tcPr>
          <w:tcW w:w="8505" w:type="dxa"/>
          <w:tcBorders>
            <w:top w:val="nil"/>
            <w:left w:val="nil"/>
            <w:bottom w:val="nil"/>
            <w:right w:val="nil"/>
          </w:tcBorders>
          <w:hideMark/>
        </w:tcPr>
        <w:p w:rsidR="009E273E" w:rsidRDefault="009E273E">
          <w:pPr>
            <w:spacing w:line="276" w:lineRule="auto"/>
            <w:ind w:left="-14"/>
            <w:rPr>
              <w:rFonts w:ascii="Garamond" w:eastAsiaTheme="majorEastAsia" w:hAnsi="Garamond" w:cs="Arial"/>
              <w:b/>
              <w:bCs/>
              <w:w w:val="80"/>
              <w:sz w:val="38"/>
              <w:szCs w:val="38"/>
              <w:lang w:eastAsia="en-US"/>
            </w:rPr>
          </w:pPr>
          <w:r>
            <w:rPr>
              <w:lang w:eastAsia="en-US"/>
            </w:rPr>
            <w:t xml:space="preserve">Bjørgvin </w:t>
          </w:r>
          <w:proofErr w:type="spellStart"/>
          <w:r>
            <w:rPr>
              <w:lang w:eastAsia="en-US"/>
            </w:rPr>
            <w:t>bispedømeråd</w:t>
          </w:r>
          <w:proofErr w:type="spellEnd"/>
        </w:p>
      </w:tc>
    </w:tr>
  </w:tbl>
  <w:p w:rsidR="009E273E" w:rsidRDefault="009E273E">
    <w:pPr>
      <w:pStyle w:val="Topptekst"/>
    </w:pPr>
  </w:p>
  <w:p w:rsidR="009E273E" w:rsidRDefault="009E273E">
    <w:pPr>
      <w:pStyle w:val="Top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592D332"/>
    <w:lvl w:ilvl="0">
      <w:numFmt w:val="bullet"/>
      <w:lvlText w:val="*"/>
      <w:lvlJc w:val="left"/>
    </w:lvl>
  </w:abstractNum>
  <w:abstractNum w:abstractNumId="1">
    <w:nsid w:val="011B0EC7"/>
    <w:multiLevelType w:val="singleLevel"/>
    <w:tmpl w:val="16B2EC4E"/>
    <w:lvl w:ilvl="0">
      <w:start w:val="1"/>
      <w:numFmt w:val="decimal"/>
      <w:lvlText w:val="%1."/>
      <w:legacy w:legacy="1" w:legacySpace="0" w:legacyIndent="0"/>
      <w:lvlJc w:val="left"/>
      <w:rPr>
        <w:rFonts w:ascii="Times New Roman" w:hAnsi="Times New Roman" w:cs="Times New Roman" w:hint="default"/>
      </w:rPr>
    </w:lvl>
  </w:abstractNum>
  <w:abstractNum w:abstractNumId="2">
    <w:nsid w:val="08794627"/>
    <w:multiLevelType w:val="singleLevel"/>
    <w:tmpl w:val="16B2EC4E"/>
    <w:lvl w:ilvl="0">
      <w:start w:val="1"/>
      <w:numFmt w:val="decimal"/>
      <w:lvlText w:val="%1."/>
      <w:legacy w:legacy="1" w:legacySpace="0" w:legacyIndent="0"/>
      <w:lvlJc w:val="left"/>
      <w:rPr>
        <w:rFonts w:ascii="Times New Roman" w:hAnsi="Times New Roman" w:cs="Times New Roman" w:hint="default"/>
      </w:rPr>
    </w:lvl>
  </w:abstractNum>
  <w:abstractNum w:abstractNumId="3">
    <w:nsid w:val="256C6331"/>
    <w:multiLevelType w:val="singleLevel"/>
    <w:tmpl w:val="3CC47CA2"/>
    <w:lvl w:ilvl="0">
      <w:start w:val="2"/>
      <w:numFmt w:val="decimal"/>
      <w:lvlText w:val="%1."/>
      <w:legacy w:legacy="1" w:legacySpace="0" w:legacyIndent="0"/>
      <w:lvlJc w:val="left"/>
      <w:rPr>
        <w:rFonts w:ascii="Times New Roman" w:hAnsi="Times New Roman" w:cs="Times New Roman" w:hint="default"/>
      </w:rPr>
    </w:lvl>
  </w:abstractNum>
  <w:abstractNum w:abstractNumId="4">
    <w:nsid w:val="34BE11D7"/>
    <w:multiLevelType w:val="singleLevel"/>
    <w:tmpl w:val="56961AAE"/>
    <w:lvl w:ilvl="0">
      <w:start w:val="3"/>
      <w:numFmt w:val="decimal"/>
      <w:lvlText w:val="%1."/>
      <w:legacy w:legacy="1" w:legacySpace="0" w:legacyIndent="0"/>
      <w:lvlJc w:val="left"/>
      <w:rPr>
        <w:rFonts w:ascii="Times New Roman" w:hAnsi="Times New Roman" w:cs="Times New Roman" w:hint="default"/>
      </w:rPr>
    </w:lvl>
  </w:abstractNum>
  <w:abstractNum w:abstractNumId="5">
    <w:nsid w:val="3AE824F1"/>
    <w:multiLevelType w:val="singleLevel"/>
    <w:tmpl w:val="3CC47CA2"/>
    <w:lvl w:ilvl="0">
      <w:start w:val="2"/>
      <w:numFmt w:val="decimal"/>
      <w:lvlText w:val="%1."/>
      <w:legacy w:legacy="1" w:legacySpace="0" w:legacyIndent="0"/>
      <w:lvlJc w:val="left"/>
      <w:rPr>
        <w:rFonts w:ascii="Times New Roman" w:hAnsi="Times New Roman" w:cs="Times New Roman" w:hint="default"/>
      </w:rPr>
    </w:lvl>
  </w:abstractNum>
  <w:abstractNum w:abstractNumId="6">
    <w:nsid w:val="4A0720E1"/>
    <w:multiLevelType w:val="hybridMultilevel"/>
    <w:tmpl w:val="E39EE232"/>
    <w:lvl w:ilvl="0" w:tplc="F6F4A942">
      <w:start w:val="2"/>
      <w:numFmt w:val="bullet"/>
      <w:lvlText w:val="-"/>
      <w:lvlJc w:val="left"/>
      <w:pPr>
        <w:ind w:left="720" w:hanging="360"/>
      </w:pPr>
      <w:rPr>
        <w:rFonts w:ascii="Calibri" w:eastAsia="Times New Roman" w:hAnsi="Calibri" w:cs="Times New Roman"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7">
    <w:nsid w:val="5D6A66CC"/>
    <w:multiLevelType w:val="singleLevel"/>
    <w:tmpl w:val="3CC47CA2"/>
    <w:lvl w:ilvl="0">
      <w:start w:val="2"/>
      <w:numFmt w:val="decimal"/>
      <w:lvlText w:val="%1."/>
      <w:legacy w:legacy="1" w:legacySpace="0" w:legacyIndent="0"/>
      <w:lvlJc w:val="left"/>
      <w:rPr>
        <w:rFonts w:ascii="Times New Roman" w:hAnsi="Times New Roman" w:cs="Times New Roman" w:hint="default"/>
      </w:rPr>
    </w:lvl>
  </w:abstractNum>
  <w:abstractNum w:abstractNumId="8">
    <w:nsid w:val="627A3FB4"/>
    <w:multiLevelType w:val="singleLevel"/>
    <w:tmpl w:val="16B2EC4E"/>
    <w:lvl w:ilvl="0">
      <w:start w:val="1"/>
      <w:numFmt w:val="decimal"/>
      <w:lvlText w:val="%1."/>
      <w:legacy w:legacy="1" w:legacySpace="0" w:legacyIndent="0"/>
      <w:lvlJc w:val="left"/>
      <w:rPr>
        <w:rFonts w:ascii="Times New Roman" w:hAnsi="Times New Roman" w:cs="Times New Roman" w:hint="default"/>
      </w:rPr>
    </w:lvl>
  </w:abstractNum>
  <w:abstractNum w:abstractNumId="9">
    <w:nsid w:val="63A9176F"/>
    <w:multiLevelType w:val="singleLevel"/>
    <w:tmpl w:val="56961AAE"/>
    <w:lvl w:ilvl="0">
      <w:start w:val="3"/>
      <w:numFmt w:val="decimal"/>
      <w:lvlText w:val="%1."/>
      <w:legacy w:legacy="1" w:legacySpace="0" w:legacyIndent="0"/>
      <w:lvlJc w:val="left"/>
      <w:rPr>
        <w:rFonts w:ascii="Times New Roman" w:hAnsi="Times New Roman" w:cs="Times New Roman" w:hint="default"/>
      </w:rPr>
    </w:lvl>
  </w:abstractNum>
  <w:abstractNum w:abstractNumId="10">
    <w:nsid w:val="6E5B57C5"/>
    <w:multiLevelType w:val="singleLevel"/>
    <w:tmpl w:val="16B2EC4E"/>
    <w:lvl w:ilvl="0">
      <w:start w:val="1"/>
      <w:numFmt w:val="decimal"/>
      <w:lvlText w:val="%1."/>
      <w:legacy w:legacy="1" w:legacySpace="0" w:legacyIndent="0"/>
      <w:lvlJc w:val="left"/>
      <w:rPr>
        <w:rFonts w:ascii="Times New Roman" w:hAnsi="Times New Roman" w:cs="Times New Roman" w:hint="default"/>
      </w:rPr>
    </w:lvl>
  </w:abstractNum>
  <w:abstractNum w:abstractNumId="11">
    <w:nsid w:val="6F90251F"/>
    <w:multiLevelType w:val="singleLevel"/>
    <w:tmpl w:val="3CC47CA2"/>
    <w:lvl w:ilvl="0">
      <w:start w:val="2"/>
      <w:numFmt w:val="decimal"/>
      <w:lvlText w:val="%1."/>
      <w:legacy w:legacy="1" w:legacySpace="0" w:legacyIndent="0"/>
      <w:lvlJc w:val="left"/>
      <w:rPr>
        <w:rFonts w:ascii="Times New Roman" w:hAnsi="Times New Roman" w:cs="Times New Roman" w:hint="default"/>
      </w:rPr>
    </w:lvl>
  </w:abstractNum>
  <w:abstractNum w:abstractNumId="12">
    <w:nsid w:val="71326778"/>
    <w:multiLevelType w:val="singleLevel"/>
    <w:tmpl w:val="16B2EC4E"/>
    <w:lvl w:ilvl="0">
      <w:start w:val="1"/>
      <w:numFmt w:val="decimal"/>
      <w:lvlText w:val="%1."/>
      <w:legacy w:legacy="1" w:legacySpace="0" w:legacyIndent="0"/>
      <w:lvlJc w:val="left"/>
      <w:rPr>
        <w:rFonts w:ascii="Times New Roman" w:hAnsi="Times New Roman" w:cs="Times New Roman" w:hint="default"/>
      </w:rPr>
    </w:lvl>
  </w:abstractNum>
  <w:num w:numId="1">
    <w:abstractNumId w:val="10"/>
  </w:num>
  <w:num w:numId="2">
    <w:abstractNumId w:val="0"/>
    <w:lvlOverride w:ilvl="0">
      <w:lvl w:ilvl="0">
        <w:start w:val="1"/>
        <w:numFmt w:val="bullet"/>
        <w:lvlText w:val="·"/>
        <w:legacy w:legacy="1" w:legacySpace="0" w:legacyIndent="0"/>
        <w:lvlJc w:val="left"/>
        <w:rPr>
          <w:rFonts w:ascii="Times New Roman" w:hAnsi="Times New Roman" w:cs="Times New Roman" w:hint="default"/>
        </w:rPr>
      </w:lvl>
    </w:lvlOverride>
  </w:num>
  <w:num w:numId="3">
    <w:abstractNumId w:val="12"/>
  </w:num>
  <w:num w:numId="4">
    <w:abstractNumId w:val="3"/>
  </w:num>
  <w:num w:numId="5">
    <w:abstractNumId w:val="9"/>
  </w:num>
  <w:num w:numId="6">
    <w:abstractNumId w:val="8"/>
  </w:num>
  <w:num w:numId="7">
    <w:abstractNumId w:val="7"/>
  </w:num>
  <w:num w:numId="8">
    <w:abstractNumId w:val="4"/>
  </w:num>
  <w:num w:numId="9">
    <w:abstractNumId w:val="2"/>
  </w:num>
  <w:num w:numId="10">
    <w:abstractNumId w:val="11"/>
  </w:num>
  <w:num w:numId="11">
    <w:abstractNumId w:val="1"/>
  </w:num>
  <w:num w:numId="12">
    <w:abstractNumId w:val="5"/>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2444"/>
    <w:rsid w:val="000020DF"/>
    <w:rsid w:val="0001112F"/>
    <w:rsid w:val="000237AB"/>
    <w:rsid w:val="000248B8"/>
    <w:rsid w:val="0003285B"/>
    <w:rsid w:val="00041D05"/>
    <w:rsid w:val="00046EA3"/>
    <w:rsid w:val="00047F5E"/>
    <w:rsid w:val="0005190A"/>
    <w:rsid w:val="00051A71"/>
    <w:rsid w:val="00092F2A"/>
    <w:rsid w:val="00093595"/>
    <w:rsid w:val="00097FCB"/>
    <w:rsid w:val="000A6BEE"/>
    <w:rsid w:val="000B1144"/>
    <w:rsid w:val="000B75E2"/>
    <w:rsid w:val="000C251F"/>
    <w:rsid w:val="000D5EA6"/>
    <w:rsid w:val="000E0F46"/>
    <w:rsid w:val="000E1654"/>
    <w:rsid w:val="000F3A48"/>
    <w:rsid w:val="000F7B59"/>
    <w:rsid w:val="00100C1A"/>
    <w:rsid w:val="001070E5"/>
    <w:rsid w:val="001238FB"/>
    <w:rsid w:val="00130A01"/>
    <w:rsid w:val="00134FDC"/>
    <w:rsid w:val="001522CF"/>
    <w:rsid w:val="00156D9F"/>
    <w:rsid w:val="0015717E"/>
    <w:rsid w:val="00157D2B"/>
    <w:rsid w:val="00160531"/>
    <w:rsid w:val="00186803"/>
    <w:rsid w:val="00187B49"/>
    <w:rsid w:val="0019037A"/>
    <w:rsid w:val="001A7C3E"/>
    <w:rsid w:val="001C3CFD"/>
    <w:rsid w:val="001D0DFA"/>
    <w:rsid w:val="001D3769"/>
    <w:rsid w:val="001E3290"/>
    <w:rsid w:val="001F79EF"/>
    <w:rsid w:val="0021538D"/>
    <w:rsid w:val="002206FC"/>
    <w:rsid w:val="00225029"/>
    <w:rsid w:val="00230D16"/>
    <w:rsid w:val="00237501"/>
    <w:rsid w:val="00245F7D"/>
    <w:rsid w:val="00247A30"/>
    <w:rsid w:val="0025728E"/>
    <w:rsid w:val="00260581"/>
    <w:rsid w:val="00267981"/>
    <w:rsid w:val="00274E6A"/>
    <w:rsid w:val="00293F50"/>
    <w:rsid w:val="00296CA0"/>
    <w:rsid w:val="002A0B98"/>
    <w:rsid w:val="002A3341"/>
    <w:rsid w:val="002A48E2"/>
    <w:rsid w:val="002C4A14"/>
    <w:rsid w:val="002C4D33"/>
    <w:rsid w:val="002C6024"/>
    <w:rsid w:val="002D084A"/>
    <w:rsid w:val="002D264E"/>
    <w:rsid w:val="002D3264"/>
    <w:rsid w:val="002E5F51"/>
    <w:rsid w:val="002F1207"/>
    <w:rsid w:val="002F35AC"/>
    <w:rsid w:val="002F65C6"/>
    <w:rsid w:val="003023B7"/>
    <w:rsid w:val="003220C3"/>
    <w:rsid w:val="0032211E"/>
    <w:rsid w:val="00326570"/>
    <w:rsid w:val="00335D8E"/>
    <w:rsid w:val="00350714"/>
    <w:rsid w:val="00350EDF"/>
    <w:rsid w:val="0035172C"/>
    <w:rsid w:val="00355575"/>
    <w:rsid w:val="0035756D"/>
    <w:rsid w:val="003578C9"/>
    <w:rsid w:val="00360EA4"/>
    <w:rsid w:val="00361C2A"/>
    <w:rsid w:val="00373C51"/>
    <w:rsid w:val="00382CEA"/>
    <w:rsid w:val="00386B83"/>
    <w:rsid w:val="00394382"/>
    <w:rsid w:val="003A1616"/>
    <w:rsid w:val="003A4D8E"/>
    <w:rsid w:val="003A62D0"/>
    <w:rsid w:val="003C061C"/>
    <w:rsid w:val="003C33D2"/>
    <w:rsid w:val="003D3BB4"/>
    <w:rsid w:val="003F7292"/>
    <w:rsid w:val="00401B28"/>
    <w:rsid w:val="004032DD"/>
    <w:rsid w:val="00414ADE"/>
    <w:rsid w:val="004161E2"/>
    <w:rsid w:val="00433842"/>
    <w:rsid w:val="004453F3"/>
    <w:rsid w:val="00450C8C"/>
    <w:rsid w:val="004511D5"/>
    <w:rsid w:val="00465051"/>
    <w:rsid w:val="00474910"/>
    <w:rsid w:val="00485681"/>
    <w:rsid w:val="00485B6D"/>
    <w:rsid w:val="004955FE"/>
    <w:rsid w:val="004A2404"/>
    <w:rsid w:val="004A24BA"/>
    <w:rsid w:val="004A6E50"/>
    <w:rsid w:val="004B178A"/>
    <w:rsid w:val="004B1B31"/>
    <w:rsid w:val="004C040C"/>
    <w:rsid w:val="004C0686"/>
    <w:rsid w:val="004C2FAF"/>
    <w:rsid w:val="004D7ABB"/>
    <w:rsid w:val="004E4585"/>
    <w:rsid w:val="004F0447"/>
    <w:rsid w:val="00507F95"/>
    <w:rsid w:val="0051085E"/>
    <w:rsid w:val="0051485E"/>
    <w:rsid w:val="005169AC"/>
    <w:rsid w:val="0052107C"/>
    <w:rsid w:val="00523BB4"/>
    <w:rsid w:val="005269C8"/>
    <w:rsid w:val="00532847"/>
    <w:rsid w:val="00533A68"/>
    <w:rsid w:val="0053630C"/>
    <w:rsid w:val="00543838"/>
    <w:rsid w:val="00547BCA"/>
    <w:rsid w:val="0055179C"/>
    <w:rsid w:val="00555643"/>
    <w:rsid w:val="00563FDC"/>
    <w:rsid w:val="00564A87"/>
    <w:rsid w:val="00565B3F"/>
    <w:rsid w:val="00584770"/>
    <w:rsid w:val="0058747A"/>
    <w:rsid w:val="00590D25"/>
    <w:rsid w:val="005955D9"/>
    <w:rsid w:val="00596171"/>
    <w:rsid w:val="005A2DD4"/>
    <w:rsid w:val="005A361A"/>
    <w:rsid w:val="005B1D55"/>
    <w:rsid w:val="005C5121"/>
    <w:rsid w:val="005D2444"/>
    <w:rsid w:val="005D3BD9"/>
    <w:rsid w:val="005D4DC1"/>
    <w:rsid w:val="005E4290"/>
    <w:rsid w:val="005E6DAE"/>
    <w:rsid w:val="006000F1"/>
    <w:rsid w:val="00600D98"/>
    <w:rsid w:val="00622948"/>
    <w:rsid w:val="00625E7A"/>
    <w:rsid w:val="0062662E"/>
    <w:rsid w:val="0064019D"/>
    <w:rsid w:val="00644A50"/>
    <w:rsid w:val="006522A2"/>
    <w:rsid w:val="00652A63"/>
    <w:rsid w:val="006551C1"/>
    <w:rsid w:val="00663482"/>
    <w:rsid w:val="0067255F"/>
    <w:rsid w:val="00677952"/>
    <w:rsid w:val="00681159"/>
    <w:rsid w:val="00684A36"/>
    <w:rsid w:val="006878E7"/>
    <w:rsid w:val="00694F8A"/>
    <w:rsid w:val="006961C1"/>
    <w:rsid w:val="006A15A8"/>
    <w:rsid w:val="006A2C14"/>
    <w:rsid w:val="006A5ABD"/>
    <w:rsid w:val="006B3229"/>
    <w:rsid w:val="006B4BF1"/>
    <w:rsid w:val="006C28AF"/>
    <w:rsid w:val="006D28F1"/>
    <w:rsid w:val="006D58E9"/>
    <w:rsid w:val="006E0646"/>
    <w:rsid w:val="006E2A80"/>
    <w:rsid w:val="006E441B"/>
    <w:rsid w:val="0071026A"/>
    <w:rsid w:val="00711EA1"/>
    <w:rsid w:val="00712998"/>
    <w:rsid w:val="007147CD"/>
    <w:rsid w:val="007300BB"/>
    <w:rsid w:val="007323B9"/>
    <w:rsid w:val="00736068"/>
    <w:rsid w:val="007365DE"/>
    <w:rsid w:val="00736EFA"/>
    <w:rsid w:val="00744889"/>
    <w:rsid w:val="00761345"/>
    <w:rsid w:val="00763308"/>
    <w:rsid w:val="007634AA"/>
    <w:rsid w:val="00770759"/>
    <w:rsid w:val="007717DF"/>
    <w:rsid w:val="007760A7"/>
    <w:rsid w:val="0078068A"/>
    <w:rsid w:val="007812C0"/>
    <w:rsid w:val="007A32AB"/>
    <w:rsid w:val="007A7E59"/>
    <w:rsid w:val="007C23FA"/>
    <w:rsid w:val="007C3967"/>
    <w:rsid w:val="007C5B42"/>
    <w:rsid w:val="007D2BFE"/>
    <w:rsid w:val="007D6731"/>
    <w:rsid w:val="007E248B"/>
    <w:rsid w:val="007E2A9C"/>
    <w:rsid w:val="007E3676"/>
    <w:rsid w:val="007E3D80"/>
    <w:rsid w:val="007E4161"/>
    <w:rsid w:val="007E6B24"/>
    <w:rsid w:val="007E6CCC"/>
    <w:rsid w:val="007F4FE5"/>
    <w:rsid w:val="008005F8"/>
    <w:rsid w:val="00800AF8"/>
    <w:rsid w:val="00811E7E"/>
    <w:rsid w:val="0082220A"/>
    <w:rsid w:val="0083109F"/>
    <w:rsid w:val="0083544F"/>
    <w:rsid w:val="0084540B"/>
    <w:rsid w:val="00864926"/>
    <w:rsid w:val="008725A8"/>
    <w:rsid w:val="00874ADF"/>
    <w:rsid w:val="008827DA"/>
    <w:rsid w:val="00890C10"/>
    <w:rsid w:val="008A5A69"/>
    <w:rsid w:val="008B3333"/>
    <w:rsid w:val="008B61BD"/>
    <w:rsid w:val="008C7183"/>
    <w:rsid w:val="008E4A49"/>
    <w:rsid w:val="008E5EF6"/>
    <w:rsid w:val="0091458A"/>
    <w:rsid w:val="00921462"/>
    <w:rsid w:val="00923CBD"/>
    <w:rsid w:val="00926FC1"/>
    <w:rsid w:val="0093053B"/>
    <w:rsid w:val="00936337"/>
    <w:rsid w:val="0093742B"/>
    <w:rsid w:val="00946CDB"/>
    <w:rsid w:val="009472EF"/>
    <w:rsid w:val="00953483"/>
    <w:rsid w:val="009535E9"/>
    <w:rsid w:val="009578AC"/>
    <w:rsid w:val="00962D63"/>
    <w:rsid w:val="009705A2"/>
    <w:rsid w:val="009752C0"/>
    <w:rsid w:val="0097569A"/>
    <w:rsid w:val="00981DE2"/>
    <w:rsid w:val="00983C61"/>
    <w:rsid w:val="00990A29"/>
    <w:rsid w:val="009B35F7"/>
    <w:rsid w:val="009C22B2"/>
    <w:rsid w:val="009C56C3"/>
    <w:rsid w:val="009D2FCB"/>
    <w:rsid w:val="009D736B"/>
    <w:rsid w:val="009E2323"/>
    <w:rsid w:val="009E273E"/>
    <w:rsid w:val="009E5E68"/>
    <w:rsid w:val="009E67AF"/>
    <w:rsid w:val="009E742C"/>
    <w:rsid w:val="009E7816"/>
    <w:rsid w:val="009F4B80"/>
    <w:rsid w:val="009F7E86"/>
    <w:rsid w:val="00A054A4"/>
    <w:rsid w:val="00A136B1"/>
    <w:rsid w:val="00A1580C"/>
    <w:rsid w:val="00A173B5"/>
    <w:rsid w:val="00A22997"/>
    <w:rsid w:val="00A249A5"/>
    <w:rsid w:val="00A26156"/>
    <w:rsid w:val="00A32018"/>
    <w:rsid w:val="00A37306"/>
    <w:rsid w:val="00A43927"/>
    <w:rsid w:val="00A43F84"/>
    <w:rsid w:val="00A538DE"/>
    <w:rsid w:val="00A70E89"/>
    <w:rsid w:val="00A905F0"/>
    <w:rsid w:val="00A95F7D"/>
    <w:rsid w:val="00A96359"/>
    <w:rsid w:val="00AA5F32"/>
    <w:rsid w:val="00AB19F0"/>
    <w:rsid w:val="00AC0939"/>
    <w:rsid w:val="00AD3A0D"/>
    <w:rsid w:val="00AD3F11"/>
    <w:rsid w:val="00AD710B"/>
    <w:rsid w:val="00AE3D6A"/>
    <w:rsid w:val="00AE5925"/>
    <w:rsid w:val="00AF0845"/>
    <w:rsid w:val="00AF4246"/>
    <w:rsid w:val="00B21195"/>
    <w:rsid w:val="00B30EE4"/>
    <w:rsid w:val="00B44BBB"/>
    <w:rsid w:val="00B45EA3"/>
    <w:rsid w:val="00B54350"/>
    <w:rsid w:val="00B65AE4"/>
    <w:rsid w:val="00B70713"/>
    <w:rsid w:val="00B91C0B"/>
    <w:rsid w:val="00B91D15"/>
    <w:rsid w:val="00B92132"/>
    <w:rsid w:val="00B9221A"/>
    <w:rsid w:val="00B94EBB"/>
    <w:rsid w:val="00B9650F"/>
    <w:rsid w:val="00BB0447"/>
    <w:rsid w:val="00BC7A7D"/>
    <w:rsid w:val="00BD0088"/>
    <w:rsid w:val="00BD3404"/>
    <w:rsid w:val="00BF27D3"/>
    <w:rsid w:val="00BF2872"/>
    <w:rsid w:val="00BF31C5"/>
    <w:rsid w:val="00C014F3"/>
    <w:rsid w:val="00C0661B"/>
    <w:rsid w:val="00C131FE"/>
    <w:rsid w:val="00C231E9"/>
    <w:rsid w:val="00C34E39"/>
    <w:rsid w:val="00C42F4C"/>
    <w:rsid w:val="00C45D25"/>
    <w:rsid w:val="00C61E51"/>
    <w:rsid w:val="00C62568"/>
    <w:rsid w:val="00C66195"/>
    <w:rsid w:val="00C66321"/>
    <w:rsid w:val="00C810B7"/>
    <w:rsid w:val="00C92038"/>
    <w:rsid w:val="00CA11BD"/>
    <w:rsid w:val="00CA42AF"/>
    <w:rsid w:val="00CC6EF5"/>
    <w:rsid w:val="00CD0478"/>
    <w:rsid w:val="00CD1649"/>
    <w:rsid w:val="00CD5F87"/>
    <w:rsid w:val="00CE282B"/>
    <w:rsid w:val="00CE77A7"/>
    <w:rsid w:val="00CF2E41"/>
    <w:rsid w:val="00CF649A"/>
    <w:rsid w:val="00D04949"/>
    <w:rsid w:val="00D06290"/>
    <w:rsid w:val="00D215E8"/>
    <w:rsid w:val="00D2252D"/>
    <w:rsid w:val="00D346E8"/>
    <w:rsid w:val="00D40384"/>
    <w:rsid w:val="00D42F52"/>
    <w:rsid w:val="00D439E2"/>
    <w:rsid w:val="00D53E85"/>
    <w:rsid w:val="00D63A0C"/>
    <w:rsid w:val="00D6613E"/>
    <w:rsid w:val="00D701A9"/>
    <w:rsid w:val="00D813F9"/>
    <w:rsid w:val="00D94B29"/>
    <w:rsid w:val="00DA2002"/>
    <w:rsid w:val="00DA4E65"/>
    <w:rsid w:val="00DA63DD"/>
    <w:rsid w:val="00DB09B6"/>
    <w:rsid w:val="00DB164C"/>
    <w:rsid w:val="00DC5F6E"/>
    <w:rsid w:val="00DE3AB1"/>
    <w:rsid w:val="00DF2251"/>
    <w:rsid w:val="00DF56C9"/>
    <w:rsid w:val="00DF7FF2"/>
    <w:rsid w:val="00E00CFB"/>
    <w:rsid w:val="00E0706F"/>
    <w:rsid w:val="00E20703"/>
    <w:rsid w:val="00E26618"/>
    <w:rsid w:val="00E36A02"/>
    <w:rsid w:val="00E43B3D"/>
    <w:rsid w:val="00E54451"/>
    <w:rsid w:val="00E54F04"/>
    <w:rsid w:val="00E555C9"/>
    <w:rsid w:val="00E65707"/>
    <w:rsid w:val="00E65FA5"/>
    <w:rsid w:val="00E72CA0"/>
    <w:rsid w:val="00E77E4F"/>
    <w:rsid w:val="00E901BF"/>
    <w:rsid w:val="00E904FA"/>
    <w:rsid w:val="00EA1860"/>
    <w:rsid w:val="00EA4097"/>
    <w:rsid w:val="00EC588D"/>
    <w:rsid w:val="00EC5EC7"/>
    <w:rsid w:val="00EE171B"/>
    <w:rsid w:val="00EE6B6B"/>
    <w:rsid w:val="00EE7870"/>
    <w:rsid w:val="00EF2D9C"/>
    <w:rsid w:val="00EF3D05"/>
    <w:rsid w:val="00F0009E"/>
    <w:rsid w:val="00F01891"/>
    <w:rsid w:val="00F03489"/>
    <w:rsid w:val="00F047E5"/>
    <w:rsid w:val="00F268A3"/>
    <w:rsid w:val="00F4076E"/>
    <w:rsid w:val="00F521D4"/>
    <w:rsid w:val="00F54D6E"/>
    <w:rsid w:val="00F555DB"/>
    <w:rsid w:val="00F5676B"/>
    <w:rsid w:val="00F56BE9"/>
    <w:rsid w:val="00F630A3"/>
    <w:rsid w:val="00F66AFC"/>
    <w:rsid w:val="00F67C58"/>
    <w:rsid w:val="00F75AB5"/>
    <w:rsid w:val="00F86A68"/>
    <w:rsid w:val="00F90D5B"/>
    <w:rsid w:val="00F91588"/>
    <w:rsid w:val="00FA3019"/>
    <w:rsid w:val="00FC03A3"/>
    <w:rsid w:val="00FD6873"/>
    <w:rsid w:val="00FE6CDB"/>
    <w:rsid w:val="00FE7BD3"/>
    <w:rsid w:val="00FF2978"/>
    <w:rsid w:val="00FF3DC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1C0B"/>
    <w:pPr>
      <w:spacing w:after="0" w:line="240" w:lineRule="auto"/>
    </w:pPr>
  </w:style>
  <w:style w:type="paragraph" w:styleId="Overskrift1">
    <w:name w:val="heading 1"/>
    <w:basedOn w:val="Normal"/>
    <w:next w:val="Normal"/>
    <w:link w:val="Overskrift1Tegn"/>
    <w:uiPriority w:val="9"/>
    <w:qFormat/>
    <w:rsid w:val="00981DE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981DE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unhideWhenUsed/>
    <w:qFormat/>
    <w:rsid w:val="00981DE2"/>
    <w:pPr>
      <w:keepNext/>
      <w:keepLines/>
      <w:spacing w:before="200"/>
      <w:outlineLvl w:val="2"/>
    </w:pPr>
    <w:rPr>
      <w:rFonts w:asciiTheme="majorHAnsi" w:eastAsiaTheme="majorEastAsia" w:hAnsiTheme="majorHAnsi" w:cstheme="majorBidi"/>
      <w:b/>
      <w:bCs/>
      <w:color w:val="4F81BD" w:themeColor="accent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sid w:val="00A96359"/>
    <w:rPr>
      <w:color w:val="808080"/>
    </w:rPr>
  </w:style>
  <w:style w:type="paragraph" w:styleId="Bobletekst">
    <w:name w:val="Balloon Text"/>
    <w:basedOn w:val="Normal"/>
    <w:link w:val="BobletekstTegn"/>
    <w:uiPriority w:val="99"/>
    <w:semiHidden/>
    <w:unhideWhenUsed/>
    <w:rsid w:val="00A96359"/>
    <w:rPr>
      <w:rFonts w:ascii="Tahoma" w:hAnsi="Tahoma" w:cs="Tahoma"/>
      <w:sz w:val="16"/>
      <w:szCs w:val="16"/>
    </w:rPr>
  </w:style>
  <w:style w:type="character" w:customStyle="1" w:styleId="BobletekstTegn">
    <w:name w:val="Bobletekst Tegn"/>
    <w:basedOn w:val="Standardskriftforavsnitt"/>
    <w:link w:val="Bobletekst"/>
    <w:uiPriority w:val="99"/>
    <w:semiHidden/>
    <w:rsid w:val="00A96359"/>
    <w:rPr>
      <w:rFonts w:ascii="Tahoma" w:hAnsi="Tahoma" w:cs="Tahoma"/>
      <w:sz w:val="16"/>
      <w:szCs w:val="16"/>
    </w:rPr>
  </w:style>
  <w:style w:type="paragraph" w:styleId="Topptekst">
    <w:name w:val="header"/>
    <w:basedOn w:val="Normal"/>
    <w:link w:val="TopptekstTegn"/>
    <w:uiPriority w:val="99"/>
    <w:unhideWhenUsed/>
    <w:rsid w:val="00A96359"/>
    <w:pPr>
      <w:tabs>
        <w:tab w:val="center" w:pos="4536"/>
        <w:tab w:val="right" w:pos="9072"/>
      </w:tabs>
    </w:pPr>
  </w:style>
  <w:style w:type="character" w:customStyle="1" w:styleId="TopptekstTegn">
    <w:name w:val="Topptekst Tegn"/>
    <w:basedOn w:val="Standardskriftforavsnitt"/>
    <w:link w:val="Topptekst"/>
    <w:uiPriority w:val="99"/>
    <w:rsid w:val="00A96359"/>
  </w:style>
  <w:style w:type="paragraph" w:styleId="Bunntekst">
    <w:name w:val="footer"/>
    <w:basedOn w:val="Normal"/>
    <w:link w:val="BunntekstTegn"/>
    <w:uiPriority w:val="99"/>
    <w:unhideWhenUsed/>
    <w:rsid w:val="00A96359"/>
    <w:pPr>
      <w:tabs>
        <w:tab w:val="center" w:pos="4536"/>
        <w:tab w:val="right" w:pos="9072"/>
      </w:tabs>
    </w:pPr>
  </w:style>
  <w:style w:type="character" w:customStyle="1" w:styleId="BunntekstTegn">
    <w:name w:val="Bunntekst Tegn"/>
    <w:basedOn w:val="Standardskriftforavsnitt"/>
    <w:link w:val="Bunntekst"/>
    <w:uiPriority w:val="99"/>
    <w:rsid w:val="00A96359"/>
  </w:style>
  <w:style w:type="table" w:styleId="Tabellrutenett">
    <w:name w:val="Table Grid"/>
    <w:basedOn w:val="Vanligtabell"/>
    <w:uiPriority w:val="59"/>
    <w:rsid w:val="008E406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Overskrift1Tegn">
    <w:name w:val="Overskrift 1 Tegn"/>
    <w:basedOn w:val="Standardskriftforavsnitt"/>
    <w:link w:val="Overskrift1"/>
    <w:uiPriority w:val="9"/>
    <w:rsid w:val="00981DE2"/>
    <w:rPr>
      <w:rFonts w:asciiTheme="majorHAnsi" w:eastAsiaTheme="majorEastAsia" w:hAnsiTheme="majorHAnsi" w:cstheme="majorBidi"/>
      <w:b/>
      <w:bCs/>
      <w:color w:val="365F91" w:themeColor="accent1" w:themeShade="BF"/>
      <w:sz w:val="28"/>
      <w:szCs w:val="28"/>
    </w:rPr>
  </w:style>
  <w:style w:type="character" w:customStyle="1" w:styleId="Overskrift2Tegn">
    <w:name w:val="Overskrift 2 Tegn"/>
    <w:basedOn w:val="Standardskriftforavsnitt"/>
    <w:link w:val="Overskrift2"/>
    <w:uiPriority w:val="9"/>
    <w:rsid w:val="00981DE2"/>
    <w:rPr>
      <w:rFonts w:asciiTheme="majorHAnsi" w:eastAsiaTheme="majorEastAsia" w:hAnsiTheme="majorHAnsi" w:cstheme="majorBidi"/>
      <w:b/>
      <w:bCs/>
      <w:color w:val="4F81BD" w:themeColor="accent1"/>
      <w:sz w:val="26"/>
      <w:szCs w:val="26"/>
    </w:rPr>
  </w:style>
  <w:style w:type="character" w:customStyle="1" w:styleId="Overskrift3Tegn">
    <w:name w:val="Overskrift 3 Tegn"/>
    <w:basedOn w:val="Standardskriftforavsnitt"/>
    <w:link w:val="Overskrift3"/>
    <w:uiPriority w:val="9"/>
    <w:rsid w:val="00981DE2"/>
    <w:rPr>
      <w:rFonts w:asciiTheme="majorHAnsi" w:eastAsiaTheme="majorEastAsia" w:hAnsiTheme="majorHAnsi" w:cstheme="majorBidi"/>
      <w:b/>
      <w:bCs/>
      <w:color w:val="4F81BD" w:themeColor="accent1"/>
    </w:rPr>
  </w:style>
  <w:style w:type="character" w:styleId="Sterk">
    <w:name w:val="Strong"/>
    <w:basedOn w:val="Standardskriftforavsnitt"/>
    <w:uiPriority w:val="22"/>
    <w:qFormat/>
    <w:rsid w:val="00555643"/>
    <w:rPr>
      <w:b/>
      <w:bCs/>
    </w:rPr>
  </w:style>
  <w:style w:type="table" w:styleId="Lysskyggelegging-uthevingsfarge5">
    <w:name w:val="Light Shading Accent 5"/>
    <w:basedOn w:val="Vanligtabell"/>
    <w:uiPriority w:val="60"/>
    <w:rsid w:val="00EE6B6B"/>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Listeavsnitt">
    <w:name w:val="List Paragraph"/>
    <w:basedOn w:val="Normal"/>
    <w:uiPriority w:val="34"/>
    <w:qFormat/>
    <w:rsid w:val="00711EA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1C0B"/>
    <w:pPr>
      <w:spacing w:after="0" w:line="240" w:lineRule="auto"/>
    </w:pPr>
  </w:style>
  <w:style w:type="paragraph" w:styleId="Overskrift1">
    <w:name w:val="heading 1"/>
    <w:basedOn w:val="Normal"/>
    <w:next w:val="Normal"/>
    <w:link w:val="Overskrift1Tegn"/>
    <w:uiPriority w:val="9"/>
    <w:qFormat/>
    <w:rsid w:val="00981DE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981DE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unhideWhenUsed/>
    <w:qFormat/>
    <w:rsid w:val="00981DE2"/>
    <w:pPr>
      <w:keepNext/>
      <w:keepLines/>
      <w:spacing w:before="200"/>
      <w:outlineLvl w:val="2"/>
    </w:pPr>
    <w:rPr>
      <w:rFonts w:asciiTheme="majorHAnsi" w:eastAsiaTheme="majorEastAsia" w:hAnsiTheme="majorHAnsi" w:cstheme="majorBidi"/>
      <w:b/>
      <w:bCs/>
      <w:color w:val="4F81BD" w:themeColor="accent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sid w:val="00A96359"/>
    <w:rPr>
      <w:color w:val="808080"/>
    </w:rPr>
  </w:style>
  <w:style w:type="paragraph" w:styleId="Bobletekst">
    <w:name w:val="Balloon Text"/>
    <w:basedOn w:val="Normal"/>
    <w:link w:val="BobletekstTegn"/>
    <w:uiPriority w:val="99"/>
    <w:semiHidden/>
    <w:unhideWhenUsed/>
    <w:rsid w:val="00A96359"/>
    <w:rPr>
      <w:rFonts w:ascii="Tahoma" w:hAnsi="Tahoma" w:cs="Tahoma"/>
      <w:sz w:val="16"/>
      <w:szCs w:val="16"/>
    </w:rPr>
  </w:style>
  <w:style w:type="character" w:customStyle="1" w:styleId="BobletekstTegn">
    <w:name w:val="Bobletekst Tegn"/>
    <w:basedOn w:val="Standardskriftforavsnitt"/>
    <w:link w:val="Bobletekst"/>
    <w:uiPriority w:val="99"/>
    <w:semiHidden/>
    <w:rsid w:val="00A96359"/>
    <w:rPr>
      <w:rFonts w:ascii="Tahoma" w:hAnsi="Tahoma" w:cs="Tahoma"/>
      <w:sz w:val="16"/>
      <w:szCs w:val="16"/>
    </w:rPr>
  </w:style>
  <w:style w:type="paragraph" w:styleId="Topptekst">
    <w:name w:val="header"/>
    <w:basedOn w:val="Normal"/>
    <w:link w:val="TopptekstTegn"/>
    <w:uiPriority w:val="99"/>
    <w:unhideWhenUsed/>
    <w:rsid w:val="00A96359"/>
    <w:pPr>
      <w:tabs>
        <w:tab w:val="center" w:pos="4536"/>
        <w:tab w:val="right" w:pos="9072"/>
      </w:tabs>
    </w:pPr>
  </w:style>
  <w:style w:type="character" w:customStyle="1" w:styleId="TopptekstTegn">
    <w:name w:val="Topptekst Tegn"/>
    <w:basedOn w:val="Standardskriftforavsnitt"/>
    <w:link w:val="Topptekst"/>
    <w:uiPriority w:val="99"/>
    <w:rsid w:val="00A96359"/>
  </w:style>
  <w:style w:type="paragraph" w:styleId="Bunntekst">
    <w:name w:val="footer"/>
    <w:basedOn w:val="Normal"/>
    <w:link w:val="BunntekstTegn"/>
    <w:uiPriority w:val="99"/>
    <w:unhideWhenUsed/>
    <w:rsid w:val="00A96359"/>
    <w:pPr>
      <w:tabs>
        <w:tab w:val="center" w:pos="4536"/>
        <w:tab w:val="right" w:pos="9072"/>
      </w:tabs>
    </w:pPr>
  </w:style>
  <w:style w:type="character" w:customStyle="1" w:styleId="BunntekstTegn">
    <w:name w:val="Bunntekst Tegn"/>
    <w:basedOn w:val="Standardskriftforavsnitt"/>
    <w:link w:val="Bunntekst"/>
    <w:uiPriority w:val="99"/>
    <w:rsid w:val="00A96359"/>
  </w:style>
  <w:style w:type="table" w:styleId="Tabellrutenett">
    <w:name w:val="Table Grid"/>
    <w:basedOn w:val="Vanligtabell"/>
    <w:uiPriority w:val="59"/>
    <w:rsid w:val="008E406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Overskrift1Tegn">
    <w:name w:val="Overskrift 1 Tegn"/>
    <w:basedOn w:val="Standardskriftforavsnitt"/>
    <w:link w:val="Overskrift1"/>
    <w:uiPriority w:val="9"/>
    <w:rsid w:val="00981DE2"/>
    <w:rPr>
      <w:rFonts w:asciiTheme="majorHAnsi" w:eastAsiaTheme="majorEastAsia" w:hAnsiTheme="majorHAnsi" w:cstheme="majorBidi"/>
      <w:b/>
      <w:bCs/>
      <w:color w:val="365F91" w:themeColor="accent1" w:themeShade="BF"/>
      <w:sz w:val="28"/>
      <w:szCs w:val="28"/>
    </w:rPr>
  </w:style>
  <w:style w:type="character" w:customStyle="1" w:styleId="Overskrift2Tegn">
    <w:name w:val="Overskrift 2 Tegn"/>
    <w:basedOn w:val="Standardskriftforavsnitt"/>
    <w:link w:val="Overskrift2"/>
    <w:uiPriority w:val="9"/>
    <w:rsid w:val="00981DE2"/>
    <w:rPr>
      <w:rFonts w:asciiTheme="majorHAnsi" w:eastAsiaTheme="majorEastAsia" w:hAnsiTheme="majorHAnsi" w:cstheme="majorBidi"/>
      <w:b/>
      <w:bCs/>
      <w:color w:val="4F81BD" w:themeColor="accent1"/>
      <w:sz w:val="26"/>
      <w:szCs w:val="26"/>
    </w:rPr>
  </w:style>
  <w:style w:type="character" w:customStyle="1" w:styleId="Overskrift3Tegn">
    <w:name w:val="Overskrift 3 Tegn"/>
    <w:basedOn w:val="Standardskriftforavsnitt"/>
    <w:link w:val="Overskrift3"/>
    <w:uiPriority w:val="9"/>
    <w:rsid w:val="00981DE2"/>
    <w:rPr>
      <w:rFonts w:asciiTheme="majorHAnsi" w:eastAsiaTheme="majorEastAsia" w:hAnsiTheme="majorHAnsi" w:cstheme="majorBidi"/>
      <w:b/>
      <w:bCs/>
      <w:color w:val="4F81BD" w:themeColor="accent1"/>
    </w:rPr>
  </w:style>
  <w:style w:type="character" w:styleId="Sterk">
    <w:name w:val="Strong"/>
    <w:basedOn w:val="Standardskriftforavsnitt"/>
    <w:uiPriority w:val="22"/>
    <w:qFormat/>
    <w:rsid w:val="00555643"/>
    <w:rPr>
      <w:b/>
      <w:bCs/>
    </w:rPr>
  </w:style>
  <w:style w:type="table" w:styleId="Lysskyggelegging-uthevingsfarge5">
    <w:name w:val="Light Shading Accent 5"/>
    <w:basedOn w:val="Vanligtabell"/>
    <w:uiPriority w:val="60"/>
    <w:rsid w:val="00EE6B6B"/>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Listeavsnitt">
    <w:name w:val="List Paragraph"/>
    <w:basedOn w:val="Normal"/>
    <w:uiPriority w:val="34"/>
    <w:qFormat/>
    <w:rsid w:val="00711E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8202">
      <w:bodyDiv w:val="1"/>
      <w:marLeft w:val="0"/>
      <w:marRight w:val="0"/>
      <w:marTop w:val="0"/>
      <w:marBottom w:val="0"/>
      <w:divBdr>
        <w:top w:val="none" w:sz="0" w:space="0" w:color="auto"/>
        <w:left w:val="none" w:sz="0" w:space="0" w:color="auto"/>
        <w:bottom w:val="none" w:sz="0" w:space="0" w:color="auto"/>
        <w:right w:val="none" w:sz="0" w:space="0" w:color="auto"/>
      </w:divBdr>
    </w:div>
    <w:div w:id="619916210">
      <w:bodyDiv w:val="1"/>
      <w:marLeft w:val="0"/>
      <w:marRight w:val="0"/>
      <w:marTop w:val="0"/>
      <w:marBottom w:val="0"/>
      <w:divBdr>
        <w:top w:val="none" w:sz="0" w:space="0" w:color="auto"/>
        <w:left w:val="none" w:sz="0" w:space="0" w:color="auto"/>
        <w:bottom w:val="none" w:sz="0" w:space="0" w:color="auto"/>
        <w:right w:val="none" w:sz="0" w:space="0" w:color="auto"/>
      </w:divBdr>
    </w:div>
    <w:div w:id="674890743">
      <w:bodyDiv w:val="1"/>
      <w:marLeft w:val="0"/>
      <w:marRight w:val="0"/>
      <w:marTop w:val="0"/>
      <w:marBottom w:val="0"/>
      <w:divBdr>
        <w:top w:val="none" w:sz="0" w:space="0" w:color="auto"/>
        <w:left w:val="none" w:sz="0" w:space="0" w:color="auto"/>
        <w:bottom w:val="none" w:sz="0" w:space="0" w:color="auto"/>
        <w:right w:val="none" w:sz="0" w:space="0" w:color="auto"/>
      </w:divBdr>
    </w:div>
    <w:div w:id="1212182949">
      <w:bodyDiv w:val="1"/>
      <w:marLeft w:val="0"/>
      <w:marRight w:val="0"/>
      <w:marTop w:val="0"/>
      <w:marBottom w:val="0"/>
      <w:divBdr>
        <w:top w:val="none" w:sz="0" w:space="0" w:color="auto"/>
        <w:left w:val="none" w:sz="0" w:space="0" w:color="auto"/>
        <w:bottom w:val="none" w:sz="0" w:space="0" w:color="auto"/>
        <w:right w:val="none" w:sz="0" w:space="0" w:color="auto"/>
      </w:divBdr>
    </w:div>
    <w:div w:id="1502740874">
      <w:bodyDiv w:val="1"/>
      <w:marLeft w:val="0"/>
      <w:marRight w:val="0"/>
      <w:marTop w:val="0"/>
      <w:marBottom w:val="0"/>
      <w:divBdr>
        <w:top w:val="none" w:sz="0" w:space="0" w:color="auto"/>
        <w:left w:val="none" w:sz="0" w:space="0" w:color="auto"/>
        <w:bottom w:val="none" w:sz="0" w:space="0" w:color="auto"/>
        <w:right w:val="none" w:sz="0" w:space="0" w:color="auto"/>
      </w:divBdr>
    </w:div>
    <w:div w:id="1598438385">
      <w:bodyDiv w:val="1"/>
      <w:marLeft w:val="0"/>
      <w:marRight w:val="0"/>
      <w:marTop w:val="0"/>
      <w:marBottom w:val="0"/>
      <w:divBdr>
        <w:top w:val="none" w:sz="0" w:space="0" w:color="auto"/>
        <w:left w:val="none" w:sz="0" w:space="0" w:color="auto"/>
        <w:bottom w:val="none" w:sz="0" w:space="0" w:color="auto"/>
        <w:right w:val="none" w:sz="0" w:space="0" w:color="auto"/>
      </w:divBdr>
    </w:div>
    <w:div w:id="1724788132">
      <w:bodyDiv w:val="1"/>
      <w:marLeft w:val="0"/>
      <w:marRight w:val="0"/>
      <w:marTop w:val="0"/>
      <w:marBottom w:val="0"/>
      <w:divBdr>
        <w:top w:val="none" w:sz="0" w:space="0" w:color="auto"/>
        <w:left w:val="none" w:sz="0" w:space="0" w:color="auto"/>
        <w:bottom w:val="none" w:sz="0" w:space="0" w:color="auto"/>
        <w:right w:val="none" w:sz="0" w:space="0" w:color="auto"/>
      </w:divBdr>
    </w:div>
    <w:div w:id="1933968513">
      <w:bodyDiv w:val="1"/>
      <w:marLeft w:val="0"/>
      <w:marRight w:val="0"/>
      <w:marTop w:val="0"/>
      <w:marBottom w:val="0"/>
      <w:divBdr>
        <w:top w:val="none" w:sz="0" w:space="0" w:color="auto"/>
        <w:left w:val="none" w:sz="0" w:space="0" w:color="auto"/>
        <w:bottom w:val="none" w:sz="0" w:space="0" w:color="auto"/>
        <w:right w:val="none" w:sz="0" w:space="0" w:color="auto"/>
      </w:divBdr>
    </w:div>
    <w:div w:id="1973053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AF86BB-C030-440D-ABC5-8633319AD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17</Pages>
  <Words>5975</Words>
  <Characters>31671</Characters>
  <Application>Microsoft Office Word</Application>
  <DocSecurity>0</DocSecurity>
  <Lines>263</Lines>
  <Paragraphs>75</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Protokoll - Bjørgvin bispedømeråd - 12.05.2015</vt:lpstr>
      <vt:lpstr/>
    </vt:vector>
  </TitlesOfParts>
  <Company>Acos A\S</Company>
  <LinksUpToDate>false</LinksUpToDate>
  <CharactersWithSpaces>37571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Protokoll - Bjørgvin bispedømeråd - 12.05.2015</dc:title>
  <dc:creator>Jan Ove Fjelltveit</dc:creator>
  <cp:keywords>Gruppe: Bjørgvin bispedømeråd</cp:keywords>
  <cp:lastModifiedBy>Jens Z. Meyer</cp:lastModifiedBy>
  <cp:revision>2</cp:revision>
  <dcterms:created xsi:type="dcterms:W3CDTF">2015-05-22T19:44:00Z</dcterms:created>
  <dcterms:modified xsi:type="dcterms:W3CDTF">2015-05-22T19:44:00Z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ltype">
    <vt:lpwstr>Møteprotokoll</vt:lpwstr>
  </property>
</Properties>
</file>