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AFB32" w14:textId="5171DB88" w:rsidR="00E01735" w:rsidRDefault="00E01735" w:rsidP="00E01735">
      <w:pPr>
        <w:pStyle w:val="Overskrift1"/>
      </w:pPr>
      <w:r>
        <w:t>Strategisk plan</w:t>
      </w:r>
    </w:p>
    <w:p w14:paraId="43C3AF64" w14:textId="77777777" w:rsidR="00E01735" w:rsidRDefault="00E01735" w:rsidP="00E01735"/>
    <w:p w14:paraId="4C9E2068" w14:textId="77777777" w:rsidR="00E01735" w:rsidRPr="00BF5E26" w:rsidRDefault="00E01735" w:rsidP="00E01735">
      <w:pPr>
        <w:rPr>
          <w:i/>
          <w:iCs/>
          <w:sz w:val="32"/>
          <w:szCs w:val="32"/>
        </w:rPr>
      </w:pPr>
      <w:r w:rsidRPr="00BF5E26">
        <w:rPr>
          <w:i/>
          <w:iCs/>
          <w:sz w:val="32"/>
          <w:szCs w:val="32"/>
        </w:rPr>
        <w:t>Mer himmel på jord</w:t>
      </w:r>
    </w:p>
    <w:p w14:paraId="694E2559" w14:textId="77777777" w:rsidR="00E01735" w:rsidRPr="00BF5E26" w:rsidRDefault="00E01735" w:rsidP="00E01735">
      <w:pPr>
        <w:autoSpaceDE w:val="0"/>
        <w:autoSpaceDN w:val="0"/>
        <w:adjustRightInd w:val="0"/>
        <w:spacing w:after="0" w:line="240" w:lineRule="auto"/>
        <w:rPr>
          <w:rFonts w:ascii="NunitoSans-SemiBold" w:hAnsi="NunitoSans-SemiBold" w:cs="NunitoSans-SemiBold"/>
          <w:sz w:val="28"/>
          <w:szCs w:val="28"/>
        </w:rPr>
      </w:pPr>
      <w:r w:rsidRPr="00BF5E26">
        <w:rPr>
          <w:rFonts w:ascii="NunitoSans-SemiBold" w:hAnsi="NunitoSans-SemiBold" w:cs="NunitoSans-SemiBold"/>
          <w:sz w:val="28"/>
          <w:szCs w:val="28"/>
        </w:rPr>
        <w:t xml:space="preserve">Den norske kirke er en bekjennende, åpen, tjenende og misjonerende folkekirke, </w:t>
      </w:r>
      <w:r w:rsidRPr="00BF5E26">
        <w:rPr>
          <w:rFonts w:ascii="NunitoSans-SemiBold" w:hAnsi="NunitoSans-SemiBold" w:cs="NunitoSans-SemiBold"/>
          <w:i/>
          <w:iCs/>
          <w:sz w:val="28"/>
          <w:szCs w:val="28"/>
        </w:rPr>
        <w:t>som vitner i ord og gjerning om frelse, frihet</w:t>
      </w:r>
      <w:r w:rsidRPr="00BF5E26">
        <w:rPr>
          <w:rFonts w:ascii="NunitoSans-SemiBold" w:hAnsi="NunitoSans-SemiBold" w:cs="NunitoSans-SemiBold"/>
          <w:sz w:val="28"/>
          <w:szCs w:val="28"/>
        </w:rPr>
        <w:t xml:space="preserve"> og håp i Jesus Kristus.</w:t>
      </w:r>
    </w:p>
    <w:p w14:paraId="75FBB2ED" w14:textId="77777777" w:rsidR="00E01735" w:rsidRDefault="00E01735" w:rsidP="00E01735"/>
    <w:p w14:paraId="2EEEE163" w14:textId="3A8C9A86" w:rsidR="00E01735" w:rsidRDefault="00E01735" w:rsidP="00E01735">
      <w:r>
        <w:t xml:space="preserve">STRATEGISKE MÅL FOR DEN NORSKE KIRKE I </w:t>
      </w:r>
      <w:r w:rsidR="00C81D4B">
        <w:t>X MENIGHET/FELLESRÅD</w:t>
      </w:r>
      <w:r>
        <w:t xml:space="preserve">: </w:t>
      </w:r>
    </w:p>
    <w:p w14:paraId="1D49641D" w14:textId="023DA5A0" w:rsidR="00E01735" w:rsidRDefault="00E01735" w:rsidP="00E01735">
      <w:r>
        <w:t>I perioden 202</w:t>
      </w:r>
      <w:r w:rsidR="00C81D4B">
        <w:t>4</w:t>
      </w:r>
      <w:r>
        <w:t xml:space="preserve">−2029 vil vi at: </w:t>
      </w:r>
    </w:p>
    <w:p w14:paraId="23927B83" w14:textId="77777777" w:rsidR="00E01735" w:rsidRDefault="00E01735" w:rsidP="00E01735">
      <w:pPr>
        <w:pStyle w:val="Listeavsnitt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Den norske kirke er synlig i samfunnet, oppleves relevant og engasjerer seg i menneskers liv. </w:t>
      </w:r>
    </w:p>
    <w:p w14:paraId="4599154D" w14:textId="634E7680" w:rsidR="00E01735" w:rsidRDefault="00E01735" w:rsidP="00E01735">
      <w:pPr>
        <w:pStyle w:val="Listeavsnitt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Flere opplever tilhørighet og fellesskap ved å søke dåp, konfirmasjon og delta i kirkens barne- og ungdomsaktiviteter. </w:t>
      </w:r>
    </w:p>
    <w:p w14:paraId="3E341E65" w14:textId="0BDCC191" w:rsidR="00E01735" w:rsidRPr="00E01735" w:rsidRDefault="00E01735" w:rsidP="00E01735">
      <w:pPr>
        <w:pStyle w:val="Listeavsnitt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Flere deltar i og opplever gudstjenester, kirkelige handlinger og kirkelige møteplasser som inkluderende og trosstyrkende fellesskap. </w:t>
      </w:r>
    </w:p>
    <w:p w14:paraId="707EF017" w14:textId="232E75A2" w:rsidR="00E01735" w:rsidRDefault="00E01735" w:rsidP="00E01735">
      <w:pPr>
        <w:rPr>
          <w:rFonts w:ascii="NunitoSans-Regular" w:hAnsi="NunitoSans-Regular" w:cs="NunitoSans-Regular"/>
        </w:rPr>
      </w:pPr>
    </w:p>
    <w:p w14:paraId="50CD95AB" w14:textId="06014654" w:rsidR="00E01735" w:rsidRPr="00370716" w:rsidRDefault="00E01735" w:rsidP="00E01735">
      <w:pPr>
        <w:rPr>
          <w:rFonts w:ascii="NunitoSans-Regular" w:hAnsi="NunitoSans-Regular" w:cs="NunitoSans-Regular"/>
        </w:rPr>
      </w:pPr>
    </w:p>
    <w:tbl>
      <w:tblPr>
        <w:tblStyle w:val="Tabellrutenett"/>
        <w:tblW w:w="9602" w:type="dxa"/>
        <w:tblLook w:val="04A0" w:firstRow="1" w:lastRow="0" w:firstColumn="1" w:lastColumn="0" w:noHBand="0" w:noVBand="1"/>
      </w:tblPr>
      <w:tblGrid>
        <w:gridCol w:w="2400"/>
        <w:gridCol w:w="2400"/>
        <w:gridCol w:w="2401"/>
        <w:gridCol w:w="2401"/>
      </w:tblGrid>
      <w:tr w:rsidR="00E01735" w14:paraId="2DC0BE48" w14:textId="77777777" w:rsidTr="00E01735">
        <w:trPr>
          <w:trHeight w:val="949"/>
        </w:trPr>
        <w:tc>
          <w:tcPr>
            <w:tcW w:w="2400" w:type="dxa"/>
          </w:tcPr>
          <w:p w14:paraId="79F3AFF0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Bold" w:hAnsi="NunitoSans-Bold" w:cs="NunitoSans-Bold"/>
                <w:b/>
                <w:bCs/>
                <w:sz w:val="28"/>
                <w:szCs w:val="28"/>
              </w:rPr>
            </w:pPr>
            <w:r>
              <w:rPr>
                <w:rFonts w:ascii="NunitoSans-Bold" w:hAnsi="NunitoSans-Bold" w:cs="NunitoSans-Bold"/>
                <w:b/>
                <w:bCs/>
                <w:sz w:val="28"/>
                <w:szCs w:val="28"/>
              </w:rPr>
              <w:t>Kirkens oppdrag</w:t>
            </w:r>
          </w:p>
          <w:p w14:paraId="14B17CD5" w14:textId="77777777" w:rsidR="00E01735" w:rsidRDefault="00E01735" w:rsidP="009738A3"/>
        </w:tc>
        <w:tc>
          <w:tcPr>
            <w:tcW w:w="2400" w:type="dxa"/>
          </w:tcPr>
          <w:p w14:paraId="780EA78E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Bold" w:hAnsi="NunitoSans-Bold" w:cs="NunitoSans-Bold"/>
                <w:b/>
                <w:bCs/>
                <w:sz w:val="28"/>
                <w:szCs w:val="28"/>
              </w:rPr>
            </w:pPr>
            <w:r>
              <w:rPr>
                <w:rFonts w:ascii="NunitoSans-Bold" w:hAnsi="NunitoSans-Bold" w:cs="NunitoSans-Bold"/>
                <w:b/>
                <w:bCs/>
                <w:sz w:val="28"/>
                <w:szCs w:val="28"/>
              </w:rPr>
              <w:t>Kirken åpner</w:t>
            </w:r>
          </w:p>
          <w:p w14:paraId="653EEAEB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Bold" w:hAnsi="NunitoSans-Bold" w:cs="NunitoSans-Bold"/>
                <w:b/>
                <w:bCs/>
                <w:sz w:val="28"/>
                <w:szCs w:val="28"/>
              </w:rPr>
            </w:pPr>
            <w:r>
              <w:rPr>
                <w:rFonts w:ascii="NunitoSans-Bold" w:hAnsi="NunitoSans-Bold" w:cs="NunitoSans-Bold"/>
                <w:b/>
                <w:bCs/>
                <w:sz w:val="28"/>
                <w:szCs w:val="28"/>
              </w:rPr>
              <w:t>rom for tro</w:t>
            </w:r>
          </w:p>
          <w:p w14:paraId="39C72EC9" w14:textId="77777777" w:rsidR="00E01735" w:rsidRDefault="00E01735" w:rsidP="009738A3"/>
        </w:tc>
        <w:tc>
          <w:tcPr>
            <w:tcW w:w="2401" w:type="dxa"/>
          </w:tcPr>
          <w:p w14:paraId="295AA0B3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Bold" w:hAnsi="NunitoSans-Bold" w:cs="NunitoSans-Bold"/>
                <w:b/>
                <w:bCs/>
                <w:sz w:val="28"/>
                <w:szCs w:val="28"/>
              </w:rPr>
            </w:pPr>
            <w:r>
              <w:rPr>
                <w:rFonts w:ascii="NunitoSans-Bold" w:hAnsi="NunitoSans-Bold" w:cs="NunitoSans-Bold"/>
                <w:b/>
                <w:bCs/>
                <w:sz w:val="28"/>
                <w:szCs w:val="28"/>
              </w:rPr>
              <w:t>Kirken er der</w:t>
            </w:r>
          </w:p>
          <w:p w14:paraId="14D3B80A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Bold" w:hAnsi="NunitoSans-Bold" w:cs="NunitoSans-Bold"/>
                <w:b/>
                <w:bCs/>
                <w:sz w:val="28"/>
                <w:szCs w:val="28"/>
              </w:rPr>
            </w:pPr>
            <w:r>
              <w:rPr>
                <w:rFonts w:ascii="NunitoSans-Bold" w:hAnsi="NunitoSans-Bold" w:cs="NunitoSans-Bold"/>
                <w:b/>
                <w:bCs/>
                <w:sz w:val="28"/>
                <w:szCs w:val="28"/>
              </w:rPr>
              <w:t>livet leves</w:t>
            </w:r>
          </w:p>
          <w:p w14:paraId="19481647" w14:textId="77777777" w:rsidR="00E01735" w:rsidRDefault="00E01735" w:rsidP="009738A3"/>
        </w:tc>
        <w:tc>
          <w:tcPr>
            <w:tcW w:w="2401" w:type="dxa"/>
          </w:tcPr>
          <w:p w14:paraId="7D8B4F92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Bold" w:hAnsi="NunitoSans-Bold" w:cs="NunitoSans-Bold"/>
                <w:b/>
                <w:bCs/>
                <w:sz w:val="28"/>
                <w:szCs w:val="28"/>
              </w:rPr>
            </w:pPr>
            <w:r>
              <w:rPr>
                <w:rFonts w:ascii="NunitoSans-Bold" w:hAnsi="NunitoSans-Bold" w:cs="NunitoSans-Bold"/>
                <w:b/>
                <w:bCs/>
                <w:sz w:val="28"/>
                <w:szCs w:val="28"/>
              </w:rPr>
              <w:t>Kirken er mer</w:t>
            </w:r>
          </w:p>
          <w:p w14:paraId="64789391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Bold" w:hAnsi="NunitoSans-Bold" w:cs="NunitoSans-Bold"/>
                <w:b/>
                <w:bCs/>
                <w:sz w:val="28"/>
                <w:szCs w:val="28"/>
              </w:rPr>
            </w:pPr>
            <w:r>
              <w:rPr>
                <w:rFonts w:ascii="NunitoSans-Bold" w:hAnsi="NunitoSans-Bold" w:cs="NunitoSans-Bold"/>
                <w:b/>
                <w:bCs/>
                <w:sz w:val="28"/>
                <w:szCs w:val="28"/>
              </w:rPr>
              <w:t>for flere</w:t>
            </w:r>
          </w:p>
          <w:p w14:paraId="00C20183" w14:textId="33B60DF4" w:rsidR="00E01735" w:rsidRDefault="00E01735" w:rsidP="009738A3"/>
        </w:tc>
      </w:tr>
      <w:tr w:rsidR="00E01735" w14:paraId="038508C0" w14:textId="77777777" w:rsidTr="00E01735">
        <w:trPr>
          <w:trHeight w:val="1632"/>
        </w:trPr>
        <w:tc>
          <w:tcPr>
            <w:tcW w:w="2400" w:type="dxa"/>
          </w:tcPr>
          <w:p w14:paraId="565092C5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Bold" w:hAnsi="NunitoSans-Bold" w:cs="NunitoSans-Bold"/>
                <w:b/>
                <w:bCs/>
                <w:sz w:val="28"/>
                <w:szCs w:val="28"/>
              </w:rPr>
            </w:pPr>
            <w:r>
              <w:rPr>
                <w:rFonts w:ascii="NunitoSans-Bold" w:hAnsi="NunitoSans-Bold" w:cs="NunitoSans-Bold"/>
                <w:b/>
                <w:bCs/>
                <w:sz w:val="28"/>
                <w:szCs w:val="28"/>
              </w:rPr>
              <w:t>Kirken for</w:t>
            </w:r>
          </w:p>
          <w:p w14:paraId="6C1B60E6" w14:textId="77777777" w:rsidR="00E01735" w:rsidRDefault="00E01735" w:rsidP="009738A3">
            <w:r>
              <w:rPr>
                <w:rFonts w:ascii="NunitoSans-Bold" w:hAnsi="NunitoSans-Bold" w:cs="NunitoSans-Bold"/>
                <w:b/>
                <w:bCs/>
                <w:sz w:val="28"/>
                <w:szCs w:val="28"/>
              </w:rPr>
              <w:t>den enkelte</w:t>
            </w:r>
          </w:p>
        </w:tc>
        <w:tc>
          <w:tcPr>
            <w:tcW w:w="2400" w:type="dxa"/>
          </w:tcPr>
          <w:p w14:paraId="71614B17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Forkynner evangeliet</w:t>
            </w:r>
          </w:p>
          <w:p w14:paraId="3C8AB528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til mennesker gjennom</w:t>
            </w:r>
          </w:p>
          <w:p w14:paraId="3054867D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hele livet</w:t>
            </w:r>
          </w:p>
          <w:p w14:paraId="35B843C6" w14:textId="77777777" w:rsidR="00E01735" w:rsidRDefault="00E01735" w:rsidP="009738A3"/>
        </w:tc>
        <w:tc>
          <w:tcPr>
            <w:tcW w:w="2401" w:type="dxa"/>
          </w:tcPr>
          <w:p w14:paraId="790CDF03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Styrker kirken som</w:t>
            </w:r>
          </w:p>
          <w:p w14:paraId="7DD47F5B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kulturarena og</w:t>
            </w:r>
          </w:p>
          <w:p w14:paraId="5C26BD45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forvalter av kulturarv</w:t>
            </w:r>
          </w:p>
          <w:p w14:paraId="5537D99B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for alle generasjoner</w:t>
            </w:r>
          </w:p>
          <w:p w14:paraId="5AA3EB78" w14:textId="77777777" w:rsidR="00E01735" w:rsidRDefault="00E01735" w:rsidP="009738A3"/>
        </w:tc>
        <w:tc>
          <w:tcPr>
            <w:tcW w:w="2401" w:type="dxa"/>
          </w:tcPr>
          <w:p w14:paraId="5D8D4477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Gir tilhørighet og skaper</w:t>
            </w:r>
          </w:p>
          <w:p w14:paraId="0F887C53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gode møteplasser</w:t>
            </w:r>
          </w:p>
          <w:p w14:paraId="02162FA2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og fellesskap fysisk</w:t>
            </w:r>
          </w:p>
          <w:p w14:paraId="282E0529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og digitalt</w:t>
            </w:r>
          </w:p>
          <w:p w14:paraId="0888CF4A" w14:textId="77777777" w:rsidR="00E01735" w:rsidRDefault="00E01735" w:rsidP="009738A3"/>
        </w:tc>
      </w:tr>
      <w:tr w:rsidR="00E01735" w14:paraId="78373BA4" w14:textId="77777777" w:rsidTr="00E01735">
        <w:trPr>
          <w:trHeight w:val="1632"/>
        </w:trPr>
        <w:tc>
          <w:tcPr>
            <w:tcW w:w="2400" w:type="dxa"/>
          </w:tcPr>
          <w:p w14:paraId="21AD7070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Bold" w:hAnsi="NunitoSans-Bold" w:cs="NunitoSans-Bold"/>
                <w:b/>
                <w:bCs/>
                <w:sz w:val="28"/>
                <w:szCs w:val="28"/>
              </w:rPr>
            </w:pPr>
            <w:r>
              <w:rPr>
                <w:rFonts w:ascii="NunitoSans-Bold" w:hAnsi="NunitoSans-Bold" w:cs="NunitoSans-Bold"/>
                <w:b/>
                <w:bCs/>
                <w:sz w:val="28"/>
                <w:szCs w:val="28"/>
              </w:rPr>
              <w:t>Kirken i</w:t>
            </w:r>
          </w:p>
          <w:p w14:paraId="15BF457E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Bold" w:hAnsi="NunitoSans-Bold" w:cs="NunitoSans-Bold"/>
                <w:b/>
                <w:bCs/>
                <w:sz w:val="28"/>
                <w:szCs w:val="28"/>
              </w:rPr>
            </w:pPr>
            <w:r>
              <w:rPr>
                <w:rFonts w:ascii="NunitoSans-Bold" w:hAnsi="NunitoSans-Bold" w:cs="NunitoSans-Bold"/>
                <w:b/>
                <w:bCs/>
                <w:sz w:val="28"/>
                <w:szCs w:val="28"/>
              </w:rPr>
              <w:t>samfunnet</w:t>
            </w:r>
          </w:p>
          <w:p w14:paraId="65D9AD37" w14:textId="77777777" w:rsidR="00E01735" w:rsidRDefault="00E01735" w:rsidP="009738A3"/>
        </w:tc>
        <w:tc>
          <w:tcPr>
            <w:tcW w:w="2400" w:type="dxa"/>
          </w:tcPr>
          <w:p w14:paraId="6AD70AE4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Fremmer verdier</w:t>
            </w:r>
          </w:p>
          <w:p w14:paraId="56C9CCF4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som utfordrer og</w:t>
            </w:r>
          </w:p>
          <w:p w14:paraId="16C89DDC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som bygger et godt</w:t>
            </w:r>
          </w:p>
          <w:p w14:paraId="295CC602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samfunn for alle</w:t>
            </w:r>
          </w:p>
          <w:p w14:paraId="67250055" w14:textId="77777777" w:rsidR="00E01735" w:rsidRDefault="00E01735" w:rsidP="009738A3"/>
        </w:tc>
        <w:tc>
          <w:tcPr>
            <w:tcW w:w="2401" w:type="dxa"/>
          </w:tcPr>
          <w:p w14:paraId="118AB345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Bidrar til å virkeliggjøre</w:t>
            </w:r>
          </w:p>
          <w:p w14:paraId="110C113F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bærekraftsmålene</w:t>
            </w:r>
          </w:p>
          <w:p w14:paraId="16FE53B0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– lokalt, nasjonalt</w:t>
            </w:r>
          </w:p>
          <w:p w14:paraId="35DD4A73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og globalt</w:t>
            </w:r>
          </w:p>
          <w:p w14:paraId="057DEA82" w14:textId="77777777" w:rsidR="00E01735" w:rsidRDefault="00E01735" w:rsidP="009738A3"/>
        </w:tc>
        <w:tc>
          <w:tcPr>
            <w:tcW w:w="2401" w:type="dxa"/>
          </w:tcPr>
          <w:p w14:paraId="4A9A30B4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Motvirker utenforskap</w:t>
            </w:r>
          </w:p>
          <w:p w14:paraId="184B3B11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og utforsker nye</w:t>
            </w:r>
          </w:p>
          <w:p w14:paraId="1925AE34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måter å være</w:t>
            </w:r>
          </w:p>
          <w:p w14:paraId="5598CF1D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kirke på</w:t>
            </w:r>
          </w:p>
          <w:p w14:paraId="624E7DA6" w14:textId="77777777" w:rsidR="00E01735" w:rsidRDefault="00E01735" w:rsidP="009738A3"/>
        </w:tc>
      </w:tr>
      <w:tr w:rsidR="00E01735" w14:paraId="348CF29A" w14:textId="77777777" w:rsidTr="00E01735">
        <w:trPr>
          <w:trHeight w:val="1879"/>
        </w:trPr>
        <w:tc>
          <w:tcPr>
            <w:tcW w:w="2400" w:type="dxa"/>
          </w:tcPr>
          <w:p w14:paraId="79F809D2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Bold" w:hAnsi="NunitoSans-Bold" w:cs="NunitoSans-Bold"/>
                <w:b/>
                <w:bCs/>
                <w:sz w:val="28"/>
                <w:szCs w:val="28"/>
              </w:rPr>
            </w:pPr>
            <w:r>
              <w:rPr>
                <w:rFonts w:ascii="NunitoSans-Bold" w:hAnsi="NunitoSans-Bold" w:cs="NunitoSans-Bold"/>
                <w:b/>
                <w:bCs/>
                <w:sz w:val="28"/>
                <w:szCs w:val="28"/>
              </w:rPr>
              <w:t>Kirken som</w:t>
            </w:r>
          </w:p>
          <w:p w14:paraId="3B9DB83F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Bold" w:hAnsi="NunitoSans-Bold" w:cs="NunitoSans-Bold"/>
                <w:b/>
                <w:bCs/>
                <w:sz w:val="28"/>
                <w:szCs w:val="28"/>
              </w:rPr>
            </w:pPr>
            <w:r>
              <w:rPr>
                <w:rFonts w:ascii="NunitoSans-Bold" w:hAnsi="NunitoSans-Bold" w:cs="NunitoSans-Bold"/>
                <w:b/>
                <w:bCs/>
                <w:sz w:val="28"/>
                <w:szCs w:val="28"/>
              </w:rPr>
              <w:t>organisasjon</w:t>
            </w:r>
          </w:p>
          <w:p w14:paraId="2CB22593" w14:textId="77777777" w:rsidR="00E01735" w:rsidRDefault="00E01735" w:rsidP="009738A3"/>
        </w:tc>
        <w:tc>
          <w:tcPr>
            <w:tcW w:w="2400" w:type="dxa"/>
          </w:tcPr>
          <w:p w14:paraId="49584654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Styrker gjennom sin</w:t>
            </w:r>
          </w:p>
          <w:p w14:paraId="5A8EDAC2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organisering en levende</w:t>
            </w:r>
          </w:p>
          <w:p w14:paraId="356B20F0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og nærværende</w:t>
            </w:r>
          </w:p>
          <w:p w14:paraId="69DB7692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folkekirke</w:t>
            </w:r>
          </w:p>
          <w:p w14:paraId="2360A1A6" w14:textId="77777777" w:rsidR="00E01735" w:rsidRDefault="00E01735" w:rsidP="009738A3"/>
        </w:tc>
        <w:tc>
          <w:tcPr>
            <w:tcW w:w="2401" w:type="dxa"/>
          </w:tcPr>
          <w:p w14:paraId="4D261247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Samhandler med</w:t>
            </w:r>
          </w:p>
          <w:p w14:paraId="489817BE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organisasjonslivet, andre</w:t>
            </w:r>
          </w:p>
          <w:p w14:paraId="0DD3A7B9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tros- og kirkesamfunn,</w:t>
            </w:r>
          </w:p>
          <w:p w14:paraId="0BD61391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offentlige, private og</w:t>
            </w:r>
          </w:p>
          <w:p w14:paraId="2EB94D5C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ideelle aktører</w:t>
            </w:r>
          </w:p>
          <w:p w14:paraId="15D9984B" w14:textId="77777777" w:rsidR="00E01735" w:rsidRDefault="00E01735" w:rsidP="009738A3"/>
        </w:tc>
        <w:tc>
          <w:tcPr>
            <w:tcW w:w="2401" w:type="dxa"/>
          </w:tcPr>
          <w:p w14:paraId="57B42EDD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Skaper en mangfoldig,</w:t>
            </w:r>
          </w:p>
          <w:p w14:paraId="3676C846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rekrutterende og</w:t>
            </w:r>
          </w:p>
          <w:p w14:paraId="05EE062A" w14:textId="77777777" w:rsidR="00E01735" w:rsidRDefault="00E01735" w:rsidP="009738A3">
            <w:pPr>
              <w:autoSpaceDE w:val="0"/>
              <w:autoSpaceDN w:val="0"/>
              <w:adjustRightInd w:val="0"/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inkluderende arbeidsplass</w:t>
            </w:r>
          </w:p>
          <w:p w14:paraId="176F3FD8" w14:textId="77777777" w:rsidR="00E01735" w:rsidRDefault="00E01735" w:rsidP="009738A3">
            <w:pPr>
              <w:rPr>
                <w:rFonts w:ascii="NunitoSans-Regular" w:hAnsi="NunitoSans-Regular" w:cs="NunitoSans-Regular"/>
              </w:rPr>
            </w:pPr>
            <w:r>
              <w:rPr>
                <w:rFonts w:ascii="NunitoSans-Regular" w:hAnsi="NunitoSans-Regular" w:cs="NunitoSans-Regular"/>
              </w:rPr>
              <w:t>og frivillighetsarena</w:t>
            </w:r>
          </w:p>
          <w:p w14:paraId="21F0F8FE" w14:textId="77777777" w:rsidR="00E01735" w:rsidRDefault="00E01735" w:rsidP="009738A3"/>
        </w:tc>
      </w:tr>
    </w:tbl>
    <w:p w14:paraId="1E43DEFB" w14:textId="77777777" w:rsidR="00E01735" w:rsidRDefault="00E01735" w:rsidP="00E01735"/>
    <w:p w14:paraId="2CCDFF47" w14:textId="77777777" w:rsidR="00E01735" w:rsidRDefault="00E01735" w:rsidP="00E01735"/>
    <w:p w14:paraId="7ED5941C" w14:textId="493D81BF" w:rsidR="00E01735" w:rsidRPr="00C81D4B" w:rsidRDefault="00E01735">
      <w:pPr>
        <w:rPr>
          <w:b/>
          <w:bCs/>
        </w:rPr>
      </w:pPr>
    </w:p>
    <w:sectPr w:rsidR="00E01735" w:rsidRPr="00C81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unitoSans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unito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unito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657E1"/>
    <w:multiLevelType w:val="hybridMultilevel"/>
    <w:tmpl w:val="98BCCD40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457DE"/>
    <w:multiLevelType w:val="hybridMultilevel"/>
    <w:tmpl w:val="604E24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0780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62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35"/>
    <w:rsid w:val="00050EDA"/>
    <w:rsid w:val="006769A3"/>
    <w:rsid w:val="00C81D4B"/>
    <w:rsid w:val="00E0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7162"/>
  <w15:chartTrackingRefBased/>
  <w15:docId w15:val="{EEF0CEF1-97EC-43BA-88D0-90898F55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735"/>
  </w:style>
  <w:style w:type="paragraph" w:styleId="Overskrift1">
    <w:name w:val="heading 1"/>
    <w:basedOn w:val="Normal"/>
    <w:next w:val="Normal"/>
    <w:link w:val="Overskrift1Tegn"/>
    <w:uiPriority w:val="9"/>
    <w:qFormat/>
    <w:rsid w:val="00E017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01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E01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01735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77B04E038E064E9DD8DEEC5D76788A" ma:contentTypeVersion="15" ma:contentTypeDescription="Opprett et nytt dokument." ma:contentTypeScope="" ma:versionID="39ce38b7f7f6a7b2c4c49c0402d022bf">
  <xsd:schema xmlns:xsd="http://www.w3.org/2001/XMLSchema" xmlns:xs="http://www.w3.org/2001/XMLSchema" xmlns:p="http://schemas.microsoft.com/office/2006/metadata/properties" xmlns:ns2="8bc33428-ca32-4576-8800-c1fd38b1069c" xmlns:ns3="206f0ec4-2079-490e-bc02-4446075f4de3" targetNamespace="http://schemas.microsoft.com/office/2006/metadata/properties" ma:root="true" ma:fieldsID="001ce126a38733883f5b3e433199406e" ns2:_="" ns3:_="">
    <xsd:import namespace="8bc33428-ca32-4576-8800-c1fd38b1069c"/>
    <xsd:import namespace="206f0ec4-2079-490e-bc02-4446075f4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Test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33428-ca32-4576-8800-c1fd38b10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Test" ma:index="21" nillable="true" ma:displayName="Test" ma:format="DateOnly" ma:internalName="Test">
      <xsd:simpleType>
        <xsd:restriction base="dms:DateTim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f0ec4-2079-490e-bc02-4446075f4d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605c02d-469f-4101-a08c-213c69820d8b}" ma:internalName="TaxCatchAll" ma:showField="CatchAllData" ma:web="206f0ec4-2079-490e-bc02-4446075f4d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c33428-ca32-4576-8800-c1fd38b1069c">
      <Terms xmlns="http://schemas.microsoft.com/office/infopath/2007/PartnerControls"/>
    </lcf76f155ced4ddcb4097134ff3c332f>
    <TaxCatchAll xmlns="206f0ec4-2079-490e-bc02-4446075f4de3" xsi:nil="true"/>
    <Test xmlns="8bc33428-ca32-4576-8800-c1fd38b1069c" xsi:nil="true"/>
  </documentManagement>
</p:properties>
</file>

<file path=customXml/itemProps1.xml><?xml version="1.0" encoding="utf-8"?>
<ds:datastoreItem xmlns:ds="http://schemas.openxmlformats.org/officeDocument/2006/customXml" ds:itemID="{8253989E-DE70-412D-80C0-FFB149A09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33428-ca32-4576-8800-c1fd38b1069c"/>
    <ds:schemaRef ds:uri="206f0ec4-2079-490e-bc02-4446075f4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DD1C26-FBB7-48C6-A734-B5D83E936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328DF-2924-483E-A0B2-672A4CF7E45D}">
  <ds:schemaRefs>
    <ds:schemaRef ds:uri="http://schemas.microsoft.com/office/2006/metadata/properties"/>
    <ds:schemaRef ds:uri="http://schemas.microsoft.com/office/infopath/2007/PartnerControls"/>
    <ds:schemaRef ds:uri="8bc33428-ca32-4576-8800-c1fd38b1069c"/>
    <ds:schemaRef ds:uri="206f0ec4-2079-490e-bc02-4446075f4d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235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Karianne Hjørnevik Nes</dc:creator>
  <cp:keywords/>
  <dc:description/>
  <cp:lastModifiedBy>Karianne Hjørnevik Nes</cp:lastModifiedBy>
  <cp:revision>3</cp:revision>
  <dcterms:created xsi:type="dcterms:W3CDTF">2024-04-05T09:52:00Z</dcterms:created>
  <dcterms:modified xsi:type="dcterms:W3CDTF">2024-04-05T10:23:00Z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0x0101006877B04E038E064E9DD8DEEC5D76788A</vt:lpwstr>
  </property>
  <property fmtid="{D5CDD505-2E9C-101B-9397-08002B2CF9AE}" pid="3" name="MediaServiceImageTags">
    <vt:lpwstr/>
  </property>
</Properties>
</file>