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E3A3" w14:textId="2BDC7F5F" w:rsidR="00E81680" w:rsidRDefault="6E0E41EC" w:rsidP="006D3D5E">
      <w:pPr>
        <w:pStyle w:val="Overskrift1"/>
      </w:pPr>
      <w:r w:rsidRPr="00C866D9">
        <w:t>Mal for samarbeidsavtale mellom Den norske kirke og NN kommune om psykososial beredskap</w:t>
      </w:r>
    </w:p>
    <w:p w14:paraId="7393C950" w14:textId="77777777" w:rsidR="006D3D5E" w:rsidRPr="006D3D5E" w:rsidRDefault="006D3D5E" w:rsidP="006D3D5E"/>
    <w:p w14:paraId="1F228E15" w14:textId="7AEF11D3" w:rsidR="00E81680" w:rsidRPr="00C866D9" w:rsidRDefault="6E0E41EC" w:rsidP="00C866D9">
      <w:pPr>
        <w:pStyle w:val="Overskrift2"/>
      </w:pPr>
      <w:r w:rsidRPr="00C866D9">
        <w:t>Avtalens formål</w:t>
      </w:r>
    </w:p>
    <w:p w14:paraId="30338B8A" w14:textId="0A753F9C" w:rsidR="00E81680" w:rsidRPr="00C866D9" w:rsidRDefault="6E0E41EC" w:rsidP="00C866D9">
      <w:r w:rsidRPr="00C866D9">
        <w:t>Formålet med avtalen er til enhver tid å sikre innbyggerne og andre med opphold i kommunen en best mulig psykososial omsorg etter alvorlige hendelser. Videre skal avtalen:</w:t>
      </w:r>
    </w:p>
    <w:p w14:paraId="60C1C7D7" w14:textId="185B429E" w:rsidR="00E81680" w:rsidRPr="00C866D9" w:rsidRDefault="6E0E41EC" w:rsidP="00C866D9">
      <w:pPr>
        <w:pStyle w:val="Listeavsnitt"/>
        <w:numPr>
          <w:ilvl w:val="0"/>
          <w:numId w:val="5"/>
        </w:numPr>
      </w:pPr>
      <w:r w:rsidRPr="00C866D9">
        <w:t>Sikre et større og bredere fagmiljø</w:t>
      </w:r>
      <w:r w:rsidR="00C866D9">
        <w:t>.</w:t>
      </w:r>
    </w:p>
    <w:p w14:paraId="5252B287" w14:textId="3B5872EA" w:rsidR="00E81680" w:rsidRPr="00C866D9" w:rsidRDefault="6E0E41EC" w:rsidP="00C866D9">
      <w:pPr>
        <w:pStyle w:val="Listeavsnitt"/>
        <w:numPr>
          <w:ilvl w:val="0"/>
          <w:numId w:val="5"/>
        </w:numPr>
      </w:pPr>
      <w:r w:rsidRPr="00C866D9">
        <w:t>Sikre fornyelse og utvikling av planlagte/forberedte tiltak</w:t>
      </w:r>
      <w:r w:rsidR="00C866D9">
        <w:t>.</w:t>
      </w:r>
    </w:p>
    <w:p w14:paraId="627CFC46" w14:textId="0BF82E7B" w:rsidR="00E81680" w:rsidRPr="00C866D9" w:rsidRDefault="6E0E41EC" w:rsidP="00C866D9">
      <w:pPr>
        <w:pStyle w:val="Listeavsnitt"/>
        <w:numPr>
          <w:ilvl w:val="0"/>
          <w:numId w:val="5"/>
        </w:numPr>
      </w:pPr>
      <w:r w:rsidRPr="00C866D9">
        <w:t>Sikre bruk av kirkens rom til bruk i omsorgsarbeidet ved behov</w:t>
      </w:r>
      <w:r w:rsidR="00C866D9">
        <w:t>.</w:t>
      </w:r>
    </w:p>
    <w:p w14:paraId="122C1811" w14:textId="063D8EB3" w:rsidR="00E81680" w:rsidRPr="00C866D9" w:rsidRDefault="6E0E41EC" w:rsidP="00C866D9">
      <w:pPr>
        <w:pStyle w:val="Listeavsnitt"/>
        <w:numPr>
          <w:ilvl w:val="0"/>
          <w:numId w:val="5"/>
        </w:numPr>
      </w:pPr>
      <w:r w:rsidRPr="00C866D9">
        <w:t>Sikre at partene øver på samvirke og koordinering</w:t>
      </w:r>
      <w:r w:rsidR="00C866D9">
        <w:t>.</w:t>
      </w:r>
    </w:p>
    <w:p w14:paraId="6006E613" w14:textId="11076FCF" w:rsidR="00E81680" w:rsidRPr="00C866D9" w:rsidRDefault="6E0E41EC" w:rsidP="00C866D9">
      <w:pPr>
        <w:pStyle w:val="Listeavsnitt"/>
        <w:numPr>
          <w:ilvl w:val="0"/>
          <w:numId w:val="5"/>
        </w:numPr>
      </w:pPr>
      <w:r w:rsidRPr="00C866D9">
        <w:t>Sikre god forståelse av partenes respektive rolle og mandat</w:t>
      </w:r>
      <w:r w:rsidR="00C866D9">
        <w:t>.</w:t>
      </w:r>
    </w:p>
    <w:p w14:paraId="73DB6C87" w14:textId="1D39C97A" w:rsidR="00E81680" w:rsidRPr="00C866D9" w:rsidRDefault="00E81680" w:rsidP="00C866D9"/>
    <w:p w14:paraId="329BBCFF" w14:textId="0E850D34" w:rsidR="00E81680" w:rsidRPr="00C866D9" w:rsidRDefault="6E0E41EC" w:rsidP="00C866D9">
      <w:pPr>
        <w:pStyle w:val="Overskrift2"/>
      </w:pPr>
      <w:r w:rsidRPr="00C866D9">
        <w:t>Avtaleparter </w:t>
      </w:r>
    </w:p>
    <w:p w14:paraId="6B1E84E6" w14:textId="3645DB66" w:rsidR="00E81680" w:rsidRDefault="6E0E41EC" w:rsidP="00C866D9">
      <w:r w:rsidRPr="00C866D9">
        <w:t>Samarbeidsavtalen inngås mellom (Her oppgis navn på kommune, postnummer, sted) og Den norske kirke (her oppgis prostestilling og navn på kirkelig fellesråd, postnummer og sted).</w:t>
      </w:r>
    </w:p>
    <w:p w14:paraId="31C8603B" w14:textId="77777777" w:rsidR="00272E32" w:rsidRPr="00C866D9" w:rsidRDefault="00272E32" w:rsidP="00C866D9"/>
    <w:p w14:paraId="18B00DF1" w14:textId="1DC73A3B" w:rsidR="00E81680" w:rsidRPr="00C866D9" w:rsidRDefault="6E0E41EC" w:rsidP="00C866D9">
      <w:pPr>
        <w:pStyle w:val="Overskrift2"/>
      </w:pPr>
      <w:r w:rsidRPr="00C866D9">
        <w:t>Psykososialt kriseteam </w:t>
      </w:r>
    </w:p>
    <w:p w14:paraId="6DD29FF8" w14:textId="4477C65A" w:rsidR="00E81680" w:rsidRPr="00C866D9" w:rsidRDefault="6E0E41EC" w:rsidP="00C866D9">
      <w:r w:rsidRPr="00C866D9">
        <w:t xml:space="preserve">En </w:t>
      </w:r>
      <w:r w:rsidR="00272E32">
        <w:t>(</w:t>
      </w:r>
      <w:r w:rsidRPr="00C866D9">
        <w:t>prest eller diakon</w:t>
      </w:r>
      <w:r w:rsidR="00AD5B77">
        <w:t>)</w:t>
      </w:r>
      <w:r w:rsidRPr="00C866D9">
        <w:t xml:space="preserve"> med arbeidssted i kommunen deltar som medlem i kommunens psykososiale kriseteam. Dersom det er behov for ytterligere bistand fra kirken som personellressurser på Evakuerte</w:t>
      </w:r>
      <w:r w:rsidR="00272E32">
        <w:t xml:space="preserve">- og </w:t>
      </w:r>
      <w:r w:rsidRPr="00C866D9">
        <w:t>pårørendesenter (EPS), tilgang til kirke med videre, kontaktes (navn og stilling) av kommunen. Oppgavene gjennomføres og følges opp j</w:t>
      </w:r>
      <w:r w:rsidR="002126C7">
        <w:t>amfør</w:t>
      </w:r>
      <w:r w:rsidRPr="00C866D9">
        <w:t> lokal kirkelig beredskapsplan.</w:t>
      </w:r>
    </w:p>
    <w:p w14:paraId="04B3AA5F" w14:textId="3A38CAB8" w:rsidR="00E81680" w:rsidRPr="00C866D9" w:rsidRDefault="6E0E41EC" w:rsidP="00C866D9">
      <w:r w:rsidRPr="00C866D9">
        <w:t>Kommunens kriseledelse skal gjøres kjent med lokal kirkelig beredskapsplan.</w:t>
      </w:r>
    </w:p>
    <w:p w14:paraId="0226FA6E" w14:textId="51516C85" w:rsidR="00E81680" w:rsidRPr="002126C7" w:rsidRDefault="00E81680" w:rsidP="002126C7"/>
    <w:p w14:paraId="0FFEC7D4" w14:textId="7FDC08CC" w:rsidR="00E81680" w:rsidRDefault="6E0E41EC" w:rsidP="002126C7">
      <w:pPr>
        <w:pStyle w:val="Overskrift2"/>
      </w:pPr>
      <w:r w:rsidRPr="002126C7">
        <w:t>Forpliktelser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53"/>
      </w:tblGrid>
      <w:tr w:rsidR="002126C7" w:rsidRPr="006D3D5E" w14:paraId="0E0F42C7" w14:textId="77777777" w:rsidTr="006D3D5E">
        <w:tc>
          <w:tcPr>
            <w:tcW w:w="1447" w:type="dxa"/>
          </w:tcPr>
          <w:p w14:paraId="53CB6B28" w14:textId="2EA01F65" w:rsidR="002126C7" w:rsidRPr="006D3D5E" w:rsidRDefault="002126C7" w:rsidP="006D3D5E">
            <w:r w:rsidRPr="006D3D5E">
              <w:t>Ansvar</w:t>
            </w:r>
          </w:p>
        </w:tc>
        <w:tc>
          <w:tcPr>
            <w:tcW w:w="6753" w:type="dxa"/>
          </w:tcPr>
          <w:p w14:paraId="70044E1F" w14:textId="77777777" w:rsidR="002126C7" w:rsidRDefault="002126C7" w:rsidP="006D3D5E">
            <w:r w:rsidRPr="006D3D5E">
              <w:t>Partene har hver sine ansvarsområder og skal være enige om felles tiltak. Partene skal tilby psykososial støtte og omsorg til mennesker utsatt for kriser eller ulykker gjennom å stille personellressurser og lokaler til rådighet.</w:t>
            </w:r>
          </w:p>
          <w:p w14:paraId="3DDACDA0" w14:textId="687F203A" w:rsidR="006D3D5E" w:rsidRPr="006D3D5E" w:rsidRDefault="006D3D5E" w:rsidP="006D3D5E"/>
        </w:tc>
      </w:tr>
      <w:tr w:rsidR="002126C7" w:rsidRPr="006D3D5E" w14:paraId="6A7377A3" w14:textId="77777777" w:rsidTr="006D3D5E">
        <w:tc>
          <w:tcPr>
            <w:tcW w:w="1447" w:type="dxa"/>
          </w:tcPr>
          <w:p w14:paraId="7FB9FB09" w14:textId="069E1C98" w:rsidR="002126C7" w:rsidRPr="006D3D5E" w:rsidRDefault="002126C7" w:rsidP="006D3D5E">
            <w:r w:rsidRPr="006D3D5E">
              <w:t>Kompetanse</w:t>
            </w:r>
          </w:p>
        </w:tc>
        <w:tc>
          <w:tcPr>
            <w:tcW w:w="6753" w:type="dxa"/>
          </w:tcPr>
          <w:p w14:paraId="15ED5D39" w14:textId="77777777" w:rsidR="002126C7" w:rsidRDefault="002126C7" w:rsidP="006D3D5E">
            <w:r w:rsidRPr="006D3D5E">
              <w:t>Partene har ansvar for at egne ansatte har tilstrekkelig kompetanse. Kurs og andre kompetansehevende tiltak innen fagområdet, som en av partene skal gjennomføre, kan også tilbys den andre part.</w:t>
            </w:r>
          </w:p>
          <w:p w14:paraId="1CE0784A" w14:textId="1FEE5987" w:rsidR="006D3D5E" w:rsidRPr="006D3D5E" w:rsidRDefault="006D3D5E" w:rsidP="006D3D5E"/>
        </w:tc>
      </w:tr>
      <w:tr w:rsidR="002126C7" w:rsidRPr="006D3D5E" w14:paraId="45D38F19" w14:textId="77777777" w:rsidTr="006D3D5E">
        <w:tc>
          <w:tcPr>
            <w:tcW w:w="1447" w:type="dxa"/>
          </w:tcPr>
          <w:p w14:paraId="69098C9A" w14:textId="1CFC2640" w:rsidR="002126C7" w:rsidRPr="006D3D5E" w:rsidRDefault="00945DE3" w:rsidP="006D3D5E">
            <w:r w:rsidRPr="006D3D5E">
              <w:t>HMS-ansvar</w:t>
            </w:r>
          </w:p>
        </w:tc>
        <w:tc>
          <w:tcPr>
            <w:tcW w:w="6753" w:type="dxa"/>
          </w:tcPr>
          <w:p w14:paraId="718AA1CB" w14:textId="77777777" w:rsidR="002126C7" w:rsidRDefault="00945DE3" w:rsidP="006D3D5E">
            <w:r w:rsidRPr="006D3D5E">
              <w:t>Partene har hver for seg ansvar for oppfølging av ansatte og eget HMS- arbeid</w:t>
            </w:r>
            <w:r w:rsidRPr="006D3D5E">
              <w:t>.</w:t>
            </w:r>
          </w:p>
          <w:p w14:paraId="2E63CD9B" w14:textId="4E1E0AA1" w:rsidR="006D3D5E" w:rsidRPr="006D3D5E" w:rsidRDefault="006D3D5E" w:rsidP="006D3D5E"/>
        </w:tc>
      </w:tr>
      <w:tr w:rsidR="002126C7" w:rsidRPr="006D3D5E" w14:paraId="7D0714D7" w14:textId="77777777" w:rsidTr="006D3D5E">
        <w:tc>
          <w:tcPr>
            <w:tcW w:w="1447" w:type="dxa"/>
          </w:tcPr>
          <w:p w14:paraId="33EAB451" w14:textId="5FC797AA" w:rsidR="002126C7" w:rsidRPr="006D3D5E" w:rsidRDefault="00945DE3" w:rsidP="006D3D5E">
            <w:r w:rsidRPr="006D3D5E">
              <w:t>Øvelser</w:t>
            </w:r>
          </w:p>
        </w:tc>
        <w:tc>
          <w:tcPr>
            <w:tcW w:w="6753" w:type="dxa"/>
          </w:tcPr>
          <w:p w14:paraId="09D380ED" w14:textId="77777777" w:rsidR="002126C7" w:rsidRDefault="00195A7D" w:rsidP="006D3D5E">
            <w:r w:rsidRPr="006D3D5E">
              <w:t>Partene plikter å planlegge, gjennomføre og evaluere årlige felles øvelser. Det er kommunens ansvar å ta initiativ til felles øvelser. Partene dekker selv egne utgifter til øvelser.</w:t>
            </w:r>
          </w:p>
          <w:p w14:paraId="4E1454D4" w14:textId="6E6DEABF" w:rsidR="006D3D5E" w:rsidRPr="006D3D5E" w:rsidRDefault="006D3D5E" w:rsidP="006D3D5E"/>
        </w:tc>
      </w:tr>
      <w:tr w:rsidR="00195A7D" w:rsidRPr="006D3D5E" w14:paraId="3B6CBC86" w14:textId="77777777" w:rsidTr="006D3D5E">
        <w:tc>
          <w:tcPr>
            <w:tcW w:w="1447" w:type="dxa"/>
          </w:tcPr>
          <w:p w14:paraId="407DB207" w14:textId="10274922" w:rsidR="00195A7D" w:rsidRPr="006D3D5E" w:rsidRDefault="00195A7D" w:rsidP="006D3D5E">
            <w:r w:rsidRPr="006D3D5E">
              <w:t>Planverk</w:t>
            </w:r>
          </w:p>
        </w:tc>
        <w:tc>
          <w:tcPr>
            <w:tcW w:w="6753" w:type="dxa"/>
          </w:tcPr>
          <w:p w14:paraId="312389DD" w14:textId="7DFAF481" w:rsidR="00195A7D" w:rsidRPr="006D3D5E" w:rsidRDefault="006D3D5E" w:rsidP="006D3D5E">
            <w:r w:rsidRPr="006D3D5E">
              <w:t xml:space="preserve">Partene skal hver for seg utarbeide tiltakskort som skal være et sett med planlagte og forberedte tiltak. Partene er hver for seg ansvarlige for at </w:t>
            </w:r>
            <w:r w:rsidRPr="006D3D5E">
              <w:lastRenderedPageBreak/>
              <w:t>eget tiltakskort er samordnet og koordinert. Tiltakskortet skal være godt kjent for de som det er forutsatt at har behov for det.</w:t>
            </w:r>
          </w:p>
        </w:tc>
      </w:tr>
    </w:tbl>
    <w:p w14:paraId="27C748CB" w14:textId="0221B87E" w:rsidR="00E81680" w:rsidRPr="006D3D5E" w:rsidRDefault="006B6B4F" w:rsidP="006D3D5E">
      <w:r w:rsidRPr="006D3D5E">
        <w:lastRenderedPageBreak/>
        <w:tab/>
      </w:r>
    </w:p>
    <w:p w14:paraId="1D52EBAA" w14:textId="6B88A7BD" w:rsidR="00E81680" w:rsidRPr="006D3D5E" w:rsidRDefault="6E0E41EC" w:rsidP="006D3D5E">
      <w:pPr>
        <w:pStyle w:val="Overskrift2"/>
      </w:pPr>
      <w:r w:rsidRPr="006D3D5E">
        <w:t>Varsling</w:t>
      </w:r>
    </w:p>
    <w:p w14:paraId="10C319AD" w14:textId="11BBC531" w:rsidR="00E81680" w:rsidRDefault="6E0E41EC" w:rsidP="006D3D5E">
      <w:r w:rsidRPr="006D3D5E">
        <w:t>Kommunen varsler så tidlig som mulig kirken om hendelser som kirken i henhold til denne avtalen kan bli berørt av. Partene har et selvstendig ansvar for å oppdatere egne kontaktlister for personellressurser og informere den andre om disse.</w:t>
      </w:r>
    </w:p>
    <w:p w14:paraId="43E09A9F" w14:textId="77777777" w:rsidR="006D3D5E" w:rsidRPr="006D3D5E" w:rsidRDefault="006D3D5E" w:rsidP="006D3D5E"/>
    <w:p w14:paraId="0047A4A0" w14:textId="77777777" w:rsidR="006D3D5E" w:rsidRPr="006D3D5E" w:rsidRDefault="6E0E41EC" w:rsidP="006D3D5E">
      <w:pPr>
        <w:pStyle w:val="Overskrift2"/>
      </w:pPr>
      <w:r w:rsidRPr="006D3D5E">
        <w:t>Gjensidig deling av informasjon</w:t>
      </w:r>
    </w:p>
    <w:p w14:paraId="12644F3C" w14:textId="3C6B6D29" w:rsidR="676FA2A0" w:rsidRDefault="001B5018" w:rsidP="006D3D5E">
      <w:r w:rsidRPr="006D3D5E">
        <w:t>For hver av partene gjelder ulike typer taushetsplikt</w:t>
      </w:r>
      <w:r w:rsidR="00685489" w:rsidRPr="006D3D5E">
        <w:t>.</w:t>
      </w:r>
      <w:r w:rsidR="003B715E" w:rsidRPr="006D3D5E">
        <w:rPr>
          <w:vertAlign w:val="superscript"/>
        </w:rPr>
        <w:footnoteReference w:id="1"/>
      </w:r>
      <w:r w:rsidR="6E0E41EC" w:rsidRPr="006D3D5E">
        <w:rPr>
          <w:vertAlign w:val="superscript"/>
        </w:rPr>
        <w:t xml:space="preserve"> </w:t>
      </w:r>
      <w:r w:rsidR="00685489" w:rsidRPr="006D3D5E">
        <w:t>Partene</w:t>
      </w:r>
      <w:r w:rsidR="6E0E41EC" w:rsidRPr="006D3D5E">
        <w:t xml:space="preserve"> oppfordres til å ha en åpen og gjensidig deling av informasjon innenfor </w:t>
      </w:r>
      <w:r w:rsidR="00534AE9" w:rsidRPr="006D3D5E">
        <w:t>disse</w:t>
      </w:r>
      <w:r w:rsidR="6E0E41EC" w:rsidRPr="006D3D5E">
        <w:t>.</w:t>
      </w:r>
    </w:p>
    <w:p w14:paraId="3BFD5CFB" w14:textId="77777777" w:rsidR="006D3D5E" w:rsidRPr="006D3D5E" w:rsidRDefault="006D3D5E" w:rsidP="006D3D5E"/>
    <w:p w14:paraId="4B6605C1" w14:textId="578342B9" w:rsidR="00E81680" w:rsidRPr="006D3D5E" w:rsidRDefault="6E0E41EC" w:rsidP="006D3D5E">
      <w:pPr>
        <w:pStyle w:val="Overskrift2"/>
      </w:pPr>
      <w:r w:rsidRPr="006D3D5E">
        <w:t>Økonomi</w:t>
      </w:r>
    </w:p>
    <w:p w14:paraId="4A457499" w14:textId="6A5DDCF7" w:rsidR="00E81680" w:rsidRDefault="6E0E41EC" w:rsidP="006D3D5E">
      <w:r w:rsidRPr="006D3D5E">
        <w:t>Den enkelte part dekker egne utgifter i forbindelse med utførelse av de oppgaver som avtalen omhandler. Dersom en part forventer at den andre part skal dekke kostnader utover dette, skal det alltid være skriftlig avtalt og klarert på forhånd.</w:t>
      </w:r>
    </w:p>
    <w:p w14:paraId="7E9AAD62" w14:textId="77777777" w:rsidR="006D3D5E" w:rsidRPr="006D3D5E" w:rsidRDefault="006D3D5E" w:rsidP="006D3D5E"/>
    <w:p w14:paraId="5625F084" w14:textId="2DF2DB1B" w:rsidR="00E81680" w:rsidRPr="006D3D5E" w:rsidRDefault="6E0E41EC" w:rsidP="006D3D5E">
      <w:pPr>
        <w:pStyle w:val="Overskrift2"/>
      </w:pPr>
      <w:r w:rsidRPr="006D3D5E">
        <w:t>Opphør av samarbeid</w:t>
      </w:r>
    </w:p>
    <w:p w14:paraId="76B7F0DB" w14:textId="73DCF146" w:rsidR="00E81680" w:rsidRDefault="6E0E41EC" w:rsidP="006D3D5E">
      <w:r w:rsidRPr="006D3D5E">
        <w:t>Den enkelte part kan med seks måneders varsel si opp samarbeidet. Evaluering av avtalen skjer årlig eller ved behov.</w:t>
      </w:r>
    </w:p>
    <w:p w14:paraId="78624FA6" w14:textId="77777777" w:rsidR="006D3D5E" w:rsidRPr="006D3D5E" w:rsidRDefault="006D3D5E" w:rsidP="006D3D5E"/>
    <w:p w14:paraId="7F2AF078" w14:textId="26B1DF55" w:rsidR="00E81680" w:rsidRPr="006D3D5E" w:rsidRDefault="6E0E41EC" w:rsidP="006D3D5E">
      <w:pPr>
        <w:pStyle w:val="Overskrift2"/>
      </w:pPr>
      <w:r w:rsidRPr="006D3D5E">
        <w:t>Tidspunkt for iverksettelse </w:t>
      </w:r>
    </w:p>
    <w:p w14:paraId="00E5054D" w14:textId="7B3D23DA" w:rsidR="00E81680" w:rsidRPr="006D3D5E" w:rsidRDefault="6E0E41EC" w:rsidP="006D3D5E">
      <w:r w:rsidRPr="006D3D5E">
        <w:t>Avtalen trer i kraft fra</w:t>
      </w:r>
      <w:r w:rsidR="00E1039C">
        <w:t>:</w:t>
      </w:r>
    </w:p>
    <w:p w14:paraId="19D93799" w14:textId="7F331998"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7A8DB344" w14:textId="2FF64B0E"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contextualspellingandgrammarerror"/>
          <w:rFonts w:ascii="Calibri" w:eastAsia="Calibri" w:hAnsi="Calibri" w:cs="Calibri"/>
          <w:color w:val="000000" w:themeColor="text1"/>
        </w:rPr>
        <w:t>Sted</w:t>
      </w:r>
      <w:r w:rsidR="006D3D5E">
        <w:rPr>
          <w:rStyle w:val="contextualspellingandgrammarerror"/>
          <w:rFonts w:ascii="Calibri" w:eastAsia="Calibri" w:hAnsi="Calibri" w:cs="Calibri"/>
          <w:color w:val="000000" w:themeColor="text1"/>
        </w:rPr>
        <w:t>, dato</w:t>
      </w:r>
    </w:p>
    <w:p w14:paraId="5B458EB3" w14:textId="5A332FB7" w:rsidR="00E81680"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p w14:paraId="0CCE000C" w14:textId="77777777" w:rsidR="006D3D5E" w:rsidRDefault="6E0E41EC" w:rsidP="25A2265D">
      <w:pPr>
        <w:spacing w:beforeAutospacing="1" w:afterAutospacing="1" w:line="240" w:lineRule="auto"/>
        <w:rPr>
          <w:rFonts w:ascii="Calibri" w:eastAsia="Calibri" w:hAnsi="Calibri" w:cs="Calibri"/>
          <w:color w:val="000000" w:themeColor="text1"/>
        </w:rPr>
      </w:pPr>
      <w:r w:rsidRPr="25A2265D">
        <w:rPr>
          <w:rStyle w:val="eop"/>
          <w:rFonts w:ascii="Calibri" w:eastAsia="Calibri" w:hAnsi="Calibri" w:cs="Calibri"/>
          <w:color w:val="000000" w:themeColor="text1"/>
        </w:rPr>
        <w:t>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09"/>
        <w:gridCol w:w="2192"/>
        <w:gridCol w:w="1068"/>
        <w:gridCol w:w="2784"/>
      </w:tblGrid>
      <w:tr w:rsidR="00F65E5D" w:rsidRPr="009066D2" w14:paraId="469376BA" w14:textId="77777777" w:rsidTr="009066D2">
        <w:tc>
          <w:tcPr>
            <w:tcW w:w="2263" w:type="dxa"/>
            <w:tcBorders>
              <w:top w:val="single" w:sz="4" w:space="0" w:color="auto"/>
            </w:tcBorders>
          </w:tcPr>
          <w:p w14:paraId="2C4B8980" w14:textId="1D53F3D1" w:rsidR="00F65E5D" w:rsidRPr="009066D2" w:rsidRDefault="00F65E5D" w:rsidP="25A2265D">
            <w:pPr>
              <w:spacing w:beforeAutospacing="1" w:afterAutospacing="1"/>
              <w:rPr>
                <w:rFonts w:ascii="Calibri" w:eastAsia="Calibri" w:hAnsi="Calibri" w:cs="Calibri"/>
                <w:i/>
                <w:iCs/>
                <w:color w:val="000000" w:themeColor="text1"/>
              </w:rPr>
            </w:pPr>
            <w:r w:rsidRPr="009066D2">
              <w:rPr>
                <w:rFonts w:ascii="Calibri" w:eastAsia="Calibri" w:hAnsi="Calibri" w:cs="Calibri"/>
                <w:i/>
                <w:iCs/>
                <w:color w:val="000000" w:themeColor="text1"/>
              </w:rPr>
              <w:t>k</w:t>
            </w:r>
            <w:r w:rsidRPr="009066D2">
              <w:rPr>
                <w:i/>
                <w:iCs/>
              </w:rPr>
              <w:t>irkeverge</w:t>
            </w:r>
          </w:p>
        </w:tc>
        <w:tc>
          <w:tcPr>
            <w:tcW w:w="709" w:type="dxa"/>
          </w:tcPr>
          <w:p w14:paraId="032EF18E" w14:textId="77777777" w:rsidR="00F65E5D" w:rsidRPr="009066D2" w:rsidRDefault="00F65E5D" w:rsidP="25A2265D">
            <w:pPr>
              <w:spacing w:beforeAutospacing="1" w:afterAutospacing="1"/>
              <w:rPr>
                <w:rFonts w:ascii="Calibri" w:eastAsia="Calibri" w:hAnsi="Calibri" w:cs="Calibri"/>
                <w:i/>
                <w:iCs/>
                <w:color w:val="000000" w:themeColor="text1"/>
              </w:rPr>
            </w:pPr>
          </w:p>
        </w:tc>
        <w:tc>
          <w:tcPr>
            <w:tcW w:w="2192" w:type="dxa"/>
            <w:tcBorders>
              <w:top w:val="single" w:sz="4" w:space="0" w:color="auto"/>
            </w:tcBorders>
          </w:tcPr>
          <w:p w14:paraId="68E6C82B" w14:textId="7B5B934D" w:rsidR="00F65E5D" w:rsidRPr="009066D2" w:rsidRDefault="00F65E5D" w:rsidP="25A2265D">
            <w:pPr>
              <w:spacing w:beforeAutospacing="1" w:afterAutospacing="1"/>
              <w:rPr>
                <w:rFonts w:ascii="Calibri" w:eastAsia="Calibri" w:hAnsi="Calibri" w:cs="Calibri"/>
                <w:i/>
                <w:iCs/>
                <w:color w:val="000000" w:themeColor="text1"/>
              </w:rPr>
            </w:pPr>
            <w:r w:rsidRPr="009066D2">
              <w:rPr>
                <w:rFonts w:ascii="Calibri" w:eastAsia="Calibri" w:hAnsi="Calibri" w:cs="Calibri"/>
                <w:i/>
                <w:iCs/>
                <w:color w:val="000000" w:themeColor="text1"/>
              </w:rPr>
              <w:t>p</w:t>
            </w:r>
            <w:r w:rsidRPr="009066D2">
              <w:rPr>
                <w:i/>
                <w:iCs/>
              </w:rPr>
              <w:t>rost</w:t>
            </w:r>
          </w:p>
        </w:tc>
        <w:tc>
          <w:tcPr>
            <w:tcW w:w="1068" w:type="dxa"/>
          </w:tcPr>
          <w:p w14:paraId="222622FE" w14:textId="77777777" w:rsidR="00F65E5D" w:rsidRPr="009066D2" w:rsidRDefault="00F65E5D" w:rsidP="25A2265D">
            <w:pPr>
              <w:spacing w:beforeAutospacing="1" w:afterAutospacing="1"/>
              <w:rPr>
                <w:rFonts w:ascii="Calibri" w:eastAsia="Calibri" w:hAnsi="Calibri" w:cs="Calibri"/>
                <w:i/>
                <w:iCs/>
                <w:color w:val="000000" w:themeColor="text1"/>
              </w:rPr>
            </w:pPr>
          </w:p>
        </w:tc>
        <w:tc>
          <w:tcPr>
            <w:tcW w:w="2784" w:type="dxa"/>
            <w:tcBorders>
              <w:top w:val="single" w:sz="4" w:space="0" w:color="auto"/>
            </w:tcBorders>
          </w:tcPr>
          <w:p w14:paraId="7899FD33" w14:textId="4EE77FFE" w:rsidR="00F65E5D" w:rsidRPr="009066D2" w:rsidRDefault="00F65E5D" w:rsidP="25A2265D">
            <w:pPr>
              <w:spacing w:beforeAutospacing="1" w:afterAutospacing="1"/>
              <w:rPr>
                <w:rFonts w:ascii="Calibri" w:eastAsia="Calibri" w:hAnsi="Calibri" w:cs="Calibri"/>
                <w:i/>
                <w:iCs/>
                <w:color w:val="000000" w:themeColor="text1"/>
              </w:rPr>
            </w:pPr>
            <w:r w:rsidRPr="009066D2">
              <w:rPr>
                <w:rFonts w:ascii="Calibri" w:eastAsia="Calibri" w:hAnsi="Calibri" w:cs="Calibri"/>
                <w:i/>
                <w:iCs/>
                <w:color w:val="000000" w:themeColor="text1"/>
              </w:rPr>
              <w:t>r</w:t>
            </w:r>
            <w:r w:rsidRPr="009066D2">
              <w:rPr>
                <w:i/>
                <w:iCs/>
              </w:rPr>
              <w:t>epresentant fra kommunen</w:t>
            </w:r>
          </w:p>
        </w:tc>
      </w:tr>
    </w:tbl>
    <w:p w14:paraId="104E3129" w14:textId="7C895771" w:rsidR="00E81680" w:rsidRPr="00E1039C" w:rsidRDefault="00E81680" w:rsidP="00E1039C">
      <w:pPr>
        <w:spacing w:beforeAutospacing="1" w:afterAutospacing="1" w:line="240" w:lineRule="auto"/>
        <w:rPr>
          <w:rFonts w:ascii="Calibri" w:eastAsia="Calibri" w:hAnsi="Calibri" w:cs="Calibri"/>
          <w:color w:val="000000" w:themeColor="text1"/>
        </w:rPr>
      </w:pPr>
    </w:p>
    <w:sectPr w:rsidR="00E81680" w:rsidRPr="00E1039C" w:rsidSect="006D3D5E">
      <w:pgSz w:w="11906" w:h="16838"/>
      <w:pgMar w:top="1247"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DC7C" w14:textId="77777777" w:rsidR="00A4231C" w:rsidRDefault="00A4231C" w:rsidP="00D00E23">
      <w:pPr>
        <w:spacing w:after="0" w:line="240" w:lineRule="auto"/>
      </w:pPr>
      <w:r>
        <w:separator/>
      </w:r>
    </w:p>
  </w:endnote>
  <w:endnote w:type="continuationSeparator" w:id="0">
    <w:p w14:paraId="6035A123" w14:textId="77777777" w:rsidR="00A4231C" w:rsidRDefault="00A4231C" w:rsidP="00D0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7DDF" w14:textId="77777777" w:rsidR="00A4231C" w:rsidRDefault="00A4231C" w:rsidP="00D00E23">
      <w:pPr>
        <w:spacing w:after="0" w:line="240" w:lineRule="auto"/>
      </w:pPr>
      <w:r>
        <w:separator/>
      </w:r>
    </w:p>
  </w:footnote>
  <w:footnote w:type="continuationSeparator" w:id="0">
    <w:p w14:paraId="4CE775E2" w14:textId="77777777" w:rsidR="00A4231C" w:rsidRDefault="00A4231C" w:rsidP="00D00E23">
      <w:pPr>
        <w:spacing w:after="0" w:line="240" w:lineRule="auto"/>
      </w:pPr>
      <w:r>
        <w:continuationSeparator/>
      </w:r>
    </w:p>
  </w:footnote>
  <w:footnote w:id="1">
    <w:p w14:paraId="191557F3" w14:textId="3CF8996A" w:rsidR="003B715E" w:rsidRPr="006D3D5E" w:rsidRDefault="003B715E" w:rsidP="006D3D5E">
      <w:r>
        <w:rPr>
          <w:rStyle w:val="Fotnotereferanse"/>
        </w:rPr>
        <w:footnoteRef/>
      </w:r>
      <w:r>
        <w:t xml:space="preserve"> </w:t>
      </w:r>
      <w:r w:rsidR="005909AF" w:rsidRPr="006D3D5E">
        <w:t xml:space="preserve">§ 13 i </w:t>
      </w:r>
      <w:r w:rsidR="008C5F59" w:rsidRPr="006D3D5E">
        <w:t>Lov om behandlingsmåten i forvaltningssaker</w:t>
      </w:r>
      <w:r w:rsidR="00C868F2" w:rsidRPr="006D3D5E">
        <w:t xml:space="preserve"> (Forvaltningsloven):</w:t>
      </w:r>
      <w:r w:rsidR="006D3D5E" w:rsidRPr="006D3D5E">
        <w:t xml:space="preserve"> </w:t>
      </w:r>
      <w:hyperlink r:id="rId1" w:history="1">
        <w:r w:rsidR="006D3D5E" w:rsidRPr="006D3D5E">
          <w:rPr>
            <w:rStyle w:val="Hyperkobling"/>
          </w:rPr>
          <w:t>https://lovdata.no/dokument/NL/lov/1967-02-10/KAPITTEL_3#%C2%A713</w:t>
        </w:r>
      </w:hyperlink>
    </w:p>
    <w:p w14:paraId="55379142" w14:textId="4638E4C8" w:rsidR="00BA4B02" w:rsidRDefault="00BA4B02" w:rsidP="006D3D5E">
      <w:r w:rsidRPr="006D3D5E">
        <w:t xml:space="preserve">Helsepersonell har </w:t>
      </w:r>
      <w:r w:rsidR="00E24241" w:rsidRPr="006D3D5E">
        <w:t>i tillegg</w:t>
      </w:r>
      <w:r w:rsidRPr="006D3D5E">
        <w:t xml:space="preserve"> taushetsplikt i henhold til </w:t>
      </w:r>
      <w:r w:rsidR="00B03BA5" w:rsidRPr="006D3D5E">
        <w:t>kapittel 5</w:t>
      </w:r>
      <w:r w:rsidRPr="006D3D5E">
        <w:t xml:space="preserve"> i Lov om helsepersonell</w:t>
      </w:r>
      <w:r w:rsidR="00D7135C" w:rsidRPr="006D3D5E">
        <w:t xml:space="preserve"> </w:t>
      </w:r>
      <w:r w:rsidR="006D3D5E" w:rsidRPr="006D3D5E">
        <w:t>mv.</w:t>
      </w:r>
      <w:r w:rsidR="00E24241" w:rsidRPr="006D3D5E">
        <w:t xml:space="preserve">: </w:t>
      </w:r>
      <w:hyperlink r:id="rId2" w:anchor="KAPITTEL_5" w:history="1">
        <w:r w:rsidR="00E24241" w:rsidRPr="006D3D5E">
          <w:rPr>
            <w:rStyle w:val="Hyperkobling"/>
          </w:rPr>
          <w:t>https://lovdata.no/dokument/NL/lov/1999-07-02-64#KAPITTEL_5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643"/>
    <w:multiLevelType w:val="hybridMultilevel"/>
    <w:tmpl w:val="196C9612"/>
    <w:lvl w:ilvl="0" w:tplc="93B06B96">
      <w:start w:val="1"/>
      <w:numFmt w:val="bullet"/>
      <w:lvlText w:val=""/>
      <w:lvlJc w:val="left"/>
      <w:pPr>
        <w:ind w:left="720" w:hanging="360"/>
      </w:pPr>
      <w:rPr>
        <w:rFonts w:ascii="Symbol" w:hAnsi="Symbol" w:hint="default"/>
      </w:rPr>
    </w:lvl>
    <w:lvl w:ilvl="1" w:tplc="F252D7D4">
      <w:start w:val="1"/>
      <w:numFmt w:val="bullet"/>
      <w:lvlText w:val="o"/>
      <w:lvlJc w:val="left"/>
      <w:pPr>
        <w:ind w:left="1440" w:hanging="360"/>
      </w:pPr>
      <w:rPr>
        <w:rFonts w:ascii="Courier New" w:hAnsi="Courier New" w:hint="default"/>
      </w:rPr>
    </w:lvl>
    <w:lvl w:ilvl="2" w:tplc="9B5C9DEA">
      <w:start w:val="1"/>
      <w:numFmt w:val="bullet"/>
      <w:lvlText w:val=""/>
      <w:lvlJc w:val="left"/>
      <w:pPr>
        <w:ind w:left="2160" w:hanging="360"/>
      </w:pPr>
      <w:rPr>
        <w:rFonts w:ascii="Wingdings" w:hAnsi="Wingdings" w:hint="default"/>
      </w:rPr>
    </w:lvl>
    <w:lvl w:ilvl="3" w:tplc="C16AA8A4">
      <w:start w:val="1"/>
      <w:numFmt w:val="bullet"/>
      <w:lvlText w:val=""/>
      <w:lvlJc w:val="left"/>
      <w:pPr>
        <w:ind w:left="2880" w:hanging="360"/>
      </w:pPr>
      <w:rPr>
        <w:rFonts w:ascii="Symbol" w:hAnsi="Symbol" w:hint="default"/>
      </w:rPr>
    </w:lvl>
    <w:lvl w:ilvl="4" w:tplc="47D2D19E">
      <w:start w:val="1"/>
      <w:numFmt w:val="bullet"/>
      <w:lvlText w:val="o"/>
      <w:lvlJc w:val="left"/>
      <w:pPr>
        <w:ind w:left="3600" w:hanging="360"/>
      </w:pPr>
      <w:rPr>
        <w:rFonts w:ascii="Courier New" w:hAnsi="Courier New" w:hint="default"/>
      </w:rPr>
    </w:lvl>
    <w:lvl w:ilvl="5" w:tplc="43B86198">
      <w:start w:val="1"/>
      <w:numFmt w:val="bullet"/>
      <w:lvlText w:val=""/>
      <w:lvlJc w:val="left"/>
      <w:pPr>
        <w:ind w:left="4320" w:hanging="360"/>
      </w:pPr>
      <w:rPr>
        <w:rFonts w:ascii="Wingdings" w:hAnsi="Wingdings" w:hint="default"/>
      </w:rPr>
    </w:lvl>
    <w:lvl w:ilvl="6" w:tplc="9CACFDDE">
      <w:start w:val="1"/>
      <w:numFmt w:val="bullet"/>
      <w:lvlText w:val=""/>
      <w:lvlJc w:val="left"/>
      <w:pPr>
        <w:ind w:left="5040" w:hanging="360"/>
      </w:pPr>
      <w:rPr>
        <w:rFonts w:ascii="Symbol" w:hAnsi="Symbol" w:hint="default"/>
      </w:rPr>
    </w:lvl>
    <w:lvl w:ilvl="7" w:tplc="B1905C44">
      <w:start w:val="1"/>
      <w:numFmt w:val="bullet"/>
      <w:lvlText w:val="o"/>
      <w:lvlJc w:val="left"/>
      <w:pPr>
        <w:ind w:left="5760" w:hanging="360"/>
      </w:pPr>
      <w:rPr>
        <w:rFonts w:ascii="Courier New" w:hAnsi="Courier New" w:hint="default"/>
      </w:rPr>
    </w:lvl>
    <w:lvl w:ilvl="8" w:tplc="0E5AF506">
      <w:start w:val="1"/>
      <w:numFmt w:val="bullet"/>
      <w:lvlText w:val=""/>
      <w:lvlJc w:val="left"/>
      <w:pPr>
        <w:ind w:left="6480" w:hanging="360"/>
      </w:pPr>
      <w:rPr>
        <w:rFonts w:ascii="Wingdings" w:hAnsi="Wingdings" w:hint="default"/>
      </w:rPr>
    </w:lvl>
  </w:abstractNum>
  <w:abstractNum w:abstractNumId="1" w15:restartNumberingAfterBreak="0">
    <w:nsid w:val="37046397"/>
    <w:multiLevelType w:val="hybridMultilevel"/>
    <w:tmpl w:val="ABFEE112"/>
    <w:lvl w:ilvl="0" w:tplc="32BEFFD8">
      <w:start w:val="1"/>
      <w:numFmt w:val="bullet"/>
      <w:lvlText w:val=""/>
      <w:lvlJc w:val="left"/>
      <w:pPr>
        <w:ind w:left="720" w:hanging="360"/>
      </w:pPr>
      <w:rPr>
        <w:rFonts w:ascii="Symbol" w:hAnsi="Symbol" w:hint="default"/>
      </w:rPr>
    </w:lvl>
    <w:lvl w:ilvl="1" w:tplc="CA804EC0">
      <w:start w:val="1"/>
      <w:numFmt w:val="bullet"/>
      <w:lvlText w:val="o"/>
      <w:lvlJc w:val="left"/>
      <w:pPr>
        <w:ind w:left="1440" w:hanging="360"/>
      </w:pPr>
      <w:rPr>
        <w:rFonts w:ascii="Courier New" w:hAnsi="Courier New" w:hint="default"/>
      </w:rPr>
    </w:lvl>
    <w:lvl w:ilvl="2" w:tplc="957E92B0">
      <w:start w:val="1"/>
      <w:numFmt w:val="bullet"/>
      <w:lvlText w:val=""/>
      <w:lvlJc w:val="left"/>
      <w:pPr>
        <w:ind w:left="2160" w:hanging="360"/>
      </w:pPr>
      <w:rPr>
        <w:rFonts w:ascii="Wingdings" w:hAnsi="Wingdings" w:hint="default"/>
      </w:rPr>
    </w:lvl>
    <w:lvl w:ilvl="3" w:tplc="16F2A98E">
      <w:start w:val="1"/>
      <w:numFmt w:val="bullet"/>
      <w:lvlText w:val=""/>
      <w:lvlJc w:val="left"/>
      <w:pPr>
        <w:ind w:left="2880" w:hanging="360"/>
      </w:pPr>
      <w:rPr>
        <w:rFonts w:ascii="Symbol" w:hAnsi="Symbol" w:hint="default"/>
      </w:rPr>
    </w:lvl>
    <w:lvl w:ilvl="4" w:tplc="40A42D32">
      <w:start w:val="1"/>
      <w:numFmt w:val="bullet"/>
      <w:lvlText w:val="o"/>
      <w:lvlJc w:val="left"/>
      <w:pPr>
        <w:ind w:left="3600" w:hanging="360"/>
      </w:pPr>
      <w:rPr>
        <w:rFonts w:ascii="Courier New" w:hAnsi="Courier New" w:hint="default"/>
      </w:rPr>
    </w:lvl>
    <w:lvl w:ilvl="5" w:tplc="6320236E">
      <w:start w:val="1"/>
      <w:numFmt w:val="bullet"/>
      <w:lvlText w:val=""/>
      <w:lvlJc w:val="left"/>
      <w:pPr>
        <w:ind w:left="4320" w:hanging="360"/>
      </w:pPr>
      <w:rPr>
        <w:rFonts w:ascii="Wingdings" w:hAnsi="Wingdings" w:hint="default"/>
      </w:rPr>
    </w:lvl>
    <w:lvl w:ilvl="6" w:tplc="A966274C">
      <w:start w:val="1"/>
      <w:numFmt w:val="bullet"/>
      <w:lvlText w:val=""/>
      <w:lvlJc w:val="left"/>
      <w:pPr>
        <w:ind w:left="5040" w:hanging="360"/>
      </w:pPr>
      <w:rPr>
        <w:rFonts w:ascii="Symbol" w:hAnsi="Symbol" w:hint="default"/>
      </w:rPr>
    </w:lvl>
    <w:lvl w:ilvl="7" w:tplc="D0AE1D94">
      <w:start w:val="1"/>
      <w:numFmt w:val="bullet"/>
      <w:lvlText w:val="o"/>
      <w:lvlJc w:val="left"/>
      <w:pPr>
        <w:ind w:left="5760" w:hanging="360"/>
      </w:pPr>
      <w:rPr>
        <w:rFonts w:ascii="Courier New" w:hAnsi="Courier New" w:hint="default"/>
      </w:rPr>
    </w:lvl>
    <w:lvl w:ilvl="8" w:tplc="FE4C771E">
      <w:start w:val="1"/>
      <w:numFmt w:val="bullet"/>
      <w:lvlText w:val=""/>
      <w:lvlJc w:val="left"/>
      <w:pPr>
        <w:ind w:left="6480" w:hanging="360"/>
      </w:pPr>
      <w:rPr>
        <w:rFonts w:ascii="Wingdings" w:hAnsi="Wingdings" w:hint="default"/>
      </w:rPr>
    </w:lvl>
  </w:abstractNum>
  <w:abstractNum w:abstractNumId="2" w15:restartNumberingAfterBreak="0">
    <w:nsid w:val="3CEC681D"/>
    <w:multiLevelType w:val="hybridMultilevel"/>
    <w:tmpl w:val="860E38EE"/>
    <w:lvl w:ilvl="0" w:tplc="5AB07A96">
      <w:start w:val="1"/>
      <w:numFmt w:val="lowerLetter"/>
      <w:lvlText w:val="%1."/>
      <w:lvlJc w:val="left"/>
      <w:pPr>
        <w:ind w:left="720" w:hanging="360"/>
      </w:pPr>
      <w:rPr>
        <w:rFonts w:ascii="Calibri" w:eastAsia="Calibri" w:hAnsi="Calibri" w:cs="Calibri"/>
      </w:rPr>
    </w:lvl>
    <w:lvl w:ilvl="1" w:tplc="B14AD8C6">
      <w:start w:val="1"/>
      <w:numFmt w:val="bullet"/>
      <w:lvlText w:val="o"/>
      <w:lvlJc w:val="left"/>
      <w:pPr>
        <w:ind w:left="1440" w:hanging="360"/>
      </w:pPr>
      <w:rPr>
        <w:rFonts w:ascii="Courier New" w:hAnsi="Courier New" w:hint="default"/>
      </w:rPr>
    </w:lvl>
    <w:lvl w:ilvl="2" w:tplc="D4A69960">
      <w:start w:val="1"/>
      <w:numFmt w:val="bullet"/>
      <w:lvlText w:val=""/>
      <w:lvlJc w:val="left"/>
      <w:pPr>
        <w:ind w:left="2160" w:hanging="360"/>
      </w:pPr>
      <w:rPr>
        <w:rFonts w:ascii="Wingdings" w:hAnsi="Wingdings" w:hint="default"/>
      </w:rPr>
    </w:lvl>
    <w:lvl w:ilvl="3" w:tplc="7B7CD986">
      <w:start w:val="1"/>
      <w:numFmt w:val="bullet"/>
      <w:lvlText w:val=""/>
      <w:lvlJc w:val="left"/>
      <w:pPr>
        <w:ind w:left="2880" w:hanging="360"/>
      </w:pPr>
      <w:rPr>
        <w:rFonts w:ascii="Symbol" w:hAnsi="Symbol" w:hint="default"/>
      </w:rPr>
    </w:lvl>
    <w:lvl w:ilvl="4" w:tplc="A57AA1A0">
      <w:start w:val="1"/>
      <w:numFmt w:val="bullet"/>
      <w:lvlText w:val="o"/>
      <w:lvlJc w:val="left"/>
      <w:pPr>
        <w:ind w:left="3600" w:hanging="360"/>
      </w:pPr>
      <w:rPr>
        <w:rFonts w:ascii="Courier New" w:hAnsi="Courier New" w:hint="default"/>
      </w:rPr>
    </w:lvl>
    <w:lvl w:ilvl="5" w:tplc="058AF8C2">
      <w:start w:val="1"/>
      <w:numFmt w:val="bullet"/>
      <w:lvlText w:val=""/>
      <w:lvlJc w:val="left"/>
      <w:pPr>
        <w:ind w:left="4320" w:hanging="360"/>
      </w:pPr>
      <w:rPr>
        <w:rFonts w:ascii="Wingdings" w:hAnsi="Wingdings" w:hint="default"/>
      </w:rPr>
    </w:lvl>
    <w:lvl w:ilvl="6" w:tplc="D8D8766C">
      <w:start w:val="1"/>
      <w:numFmt w:val="bullet"/>
      <w:lvlText w:val=""/>
      <w:lvlJc w:val="left"/>
      <w:pPr>
        <w:ind w:left="5040" w:hanging="360"/>
      </w:pPr>
      <w:rPr>
        <w:rFonts w:ascii="Symbol" w:hAnsi="Symbol" w:hint="default"/>
      </w:rPr>
    </w:lvl>
    <w:lvl w:ilvl="7" w:tplc="A14C88EC">
      <w:start w:val="1"/>
      <w:numFmt w:val="bullet"/>
      <w:lvlText w:val="o"/>
      <w:lvlJc w:val="left"/>
      <w:pPr>
        <w:ind w:left="5760" w:hanging="360"/>
      </w:pPr>
      <w:rPr>
        <w:rFonts w:ascii="Courier New" w:hAnsi="Courier New" w:hint="default"/>
      </w:rPr>
    </w:lvl>
    <w:lvl w:ilvl="8" w:tplc="6EBE0AF6">
      <w:start w:val="1"/>
      <w:numFmt w:val="bullet"/>
      <w:lvlText w:val=""/>
      <w:lvlJc w:val="left"/>
      <w:pPr>
        <w:ind w:left="6480" w:hanging="360"/>
      </w:pPr>
      <w:rPr>
        <w:rFonts w:ascii="Wingdings" w:hAnsi="Wingdings" w:hint="default"/>
      </w:rPr>
    </w:lvl>
  </w:abstractNum>
  <w:abstractNum w:abstractNumId="3" w15:restartNumberingAfterBreak="0">
    <w:nsid w:val="5FD41923"/>
    <w:multiLevelType w:val="hybridMultilevel"/>
    <w:tmpl w:val="28E2DAC4"/>
    <w:lvl w:ilvl="0" w:tplc="25B61AC2">
      <w:start w:val="1"/>
      <w:numFmt w:val="bullet"/>
      <w:lvlText w:val=""/>
      <w:lvlJc w:val="left"/>
      <w:pPr>
        <w:ind w:left="720" w:hanging="360"/>
      </w:pPr>
      <w:rPr>
        <w:rFonts w:ascii="Symbol" w:hAnsi="Symbol" w:hint="default"/>
      </w:rPr>
    </w:lvl>
    <w:lvl w:ilvl="1" w:tplc="ED4E5746">
      <w:start w:val="1"/>
      <w:numFmt w:val="bullet"/>
      <w:lvlText w:val="o"/>
      <w:lvlJc w:val="left"/>
      <w:pPr>
        <w:ind w:left="1440" w:hanging="360"/>
      </w:pPr>
      <w:rPr>
        <w:rFonts w:ascii="Courier New" w:hAnsi="Courier New" w:hint="default"/>
      </w:rPr>
    </w:lvl>
    <w:lvl w:ilvl="2" w:tplc="919A42EA">
      <w:start w:val="1"/>
      <w:numFmt w:val="bullet"/>
      <w:lvlText w:val=""/>
      <w:lvlJc w:val="left"/>
      <w:pPr>
        <w:ind w:left="2160" w:hanging="360"/>
      </w:pPr>
      <w:rPr>
        <w:rFonts w:ascii="Wingdings" w:hAnsi="Wingdings" w:hint="default"/>
      </w:rPr>
    </w:lvl>
    <w:lvl w:ilvl="3" w:tplc="8CC615E2">
      <w:start w:val="1"/>
      <w:numFmt w:val="bullet"/>
      <w:lvlText w:val=""/>
      <w:lvlJc w:val="left"/>
      <w:pPr>
        <w:ind w:left="2880" w:hanging="360"/>
      </w:pPr>
      <w:rPr>
        <w:rFonts w:ascii="Symbol" w:hAnsi="Symbol" w:hint="default"/>
      </w:rPr>
    </w:lvl>
    <w:lvl w:ilvl="4" w:tplc="F81606B8">
      <w:start w:val="1"/>
      <w:numFmt w:val="bullet"/>
      <w:lvlText w:val="o"/>
      <w:lvlJc w:val="left"/>
      <w:pPr>
        <w:ind w:left="3600" w:hanging="360"/>
      </w:pPr>
      <w:rPr>
        <w:rFonts w:ascii="Courier New" w:hAnsi="Courier New" w:hint="default"/>
      </w:rPr>
    </w:lvl>
    <w:lvl w:ilvl="5" w:tplc="043E3D7E">
      <w:start w:val="1"/>
      <w:numFmt w:val="bullet"/>
      <w:lvlText w:val=""/>
      <w:lvlJc w:val="left"/>
      <w:pPr>
        <w:ind w:left="4320" w:hanging="360"/>
      </w:pPr>
      <w:rPr>
        <w:rFonts w:ascii="Wingdings" w:hAnsi="Wingdings" w:hint="default"/>
      </w:rPr>
    </w:lvl>
    <w:lvl w:ilvl="6" w:tplc="5A284B30">
      <w:start w:val="1"/>
      <w:numFmt w:val="bullet"/>
      <w:lvlText w:val=""/>
      <w:lvlJc w:val="left"/>
      <w:pPr>
        <w:ind w:left="5040" w:hanging="360"/>
      </w:pPr>
      <w:rPr>
        <w:rFonts w:ascii="Symbol" w:hAnsi="Symbol" w:hint="default"/>
      </w:rPr>
    </w:lvl>
    <w:lvl w:ilvl="7" w:tplc="E9424B2C">
      <w:start w:val="1"/>
      <w:numFmt w:val="bullet"/>
      <w:lvlText w:val="o"/>
      <w:lvlJc w:val="left"/>
      <w:pPr>
        <w:ind w:left="5760" w:hanging="360"/>
      </w:pPr>
      <w:rPr>
        <w:rFonts w:ascii="Courier New" w:hAnsi="Courier New" w:hint="default"/>
      </w:rPr>
    </w:lvl>
    <w:lvl w:ilvl="8" w:tplc="606C8D7A">
      <w:start w:val="1"/>
      <w:numFmt w:val="bullet"/>
      <w:lvlText w:val=""/>
      <w:lvlJc w:val="left"/>
      <w:pPr>
        <w:ind w:left="6480" w:hanging="360"/>
      </w:pPr>
      <w:rPr>
        <w:rFonts w:ascii="Wingdings" w:hAnsi="Wingdings" w:hint="default"/>
      </w:rPr>
    </w:lvl>
  </w:abstractNum>
  <w:abstractNum w:abstractNumId="4" w15:restartNumberingAfterBreak="0">
    <w:nsid w:val="78826F0B"/>
    <w:multiLevelType w:val="hybridMultilevel"/>
    <w:tmpl w:val="AFF857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116955">
    <w:abstractNumId w:val="1"/>
  </w:num>
  <w:num w:numId="2" w16cid:durableId="524713837">
    <w:abstractNumId w:val="0"/>
  </w:num>
  <w:num w:numId="3" w16cid:durableId="1950891712">
    <w:abstractNumId w:val="2"/>
  </w:num>
  <w:num w:numId="4" w16cid:durableId="739714900">
    <w:abstractNumId w:val="3"/>
  </w:num>
  <w:num w:numId="5" w16cid:durableId="1565725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876CBC"/>
    <w:rsid w:val="00014C1F"/>
    <w:rsid w:val="000D4ED1"/>
    <w:rsid w:val="00195A7D"/>
    <w:rsid w:val="001A613A"/>
    <w:rsid w:val="001B5018"/>
    <w:rsid w:val="002126C7"/>
    <w:rsid w:val="00252980"/>
    <w:rsid w:val="00272E32"/>
    <w:rsid w:val="002B6A68"/>
    <w:rsid w:val="002C1DA1"/>
    <w:rsid w:val="002D4DF1"/>
    <w:rsid w:val="002F7FD9"/>
    <w:rsid w:val="003B715E"/>
    <w:rsid w:val="00534AE9"/>
    <w:rsid w:val="00545FB0"/>
    <w:rsid w:val="00560A7B"/>
    <w:rsid w:val="005864F9"/>
    <w:rsid w:val="005909AF"/>
    <w:rsid w:val="005D6DE3"/>
    <w:rsid w:val="00636DA0"/>
    <w:rsid w:val="00640E10"/>
    <w:rsid w:val="006534ED"/>
    <w:rsid w:val="00685489"/>
    <w:rsid w:val="006A4D97"/>
    <w:rsid w:val="006B6B4F"/>
    <w:rsid w:val="006D3D5E"/>
    <w:rsid w:val="006F3DB1"/>
    <w:rsid w:val="006F62D2"/>
    <w:rsid w:val="00741C46"/>
    <w:rsid w:val="00756DEF"/>
    <w:rsid w:val="00804728"/>
    <w:rsid w:val="00835BEF"/>
    <w:rsid w:val="00875C41"/>
    <w:rsid w:val="008A75E3"/>
    <w:rsid w:val="008B4ED3"/>
    <w:rsid w:val="008C5F59"/>
    <w:rsid w:val="009066D2"/>
    <w:rsid w:val="009329FA"/>
    <w:rsid w:val="00945DE3"/>
    <w:rsid w:val="009C768B"/>
    <w:rsid w:val="00A26DFA"/>
    <w:rsid w:val="00A4231C"/>
    <w:rsid w:val="00AB4682"/>
    <w:rsid w:val="00AD5B77"/>
    <w:rsid w:val="00B03BA5"/>
    <w:rsid w:val="00B05628"/>
    <w:rsid w:val="00B605C3"/>
    <w:rsid w:val="00BA4B02"/>
    <w:rsid w:val="00BB384E"/>
    <w:rsid w:val="00BF4EC3"/>
    <w:rsid w:val="00C07E21"/>
    <w:rsid w:val="00C44FEB"/>
    <w:rsid w:val="00C866D9"/>
    <w:rsid w:val="00C868F2"/>
    <w:rsid w:val="00CA176C"/>
    <w:rsid w:val="00D00E23"/>
    <w:rsid w:val="00D7135C"/>
    <w:rsid w:val="00E1039C"/>
    <w:rsid w:val="00E24241"/>
    <w:rsid w:val="00E81680"/>
    <w:rsid w:val="00EE1EED"/>
    <w:rsid w:val="00F23778"/>
    <w:rsid w:val="00F30967"/>
    <w:rsid w:val="00F44F05"/>
    <w:rsid w:val="00F65E5D"/>
    <w:rsid w:val="1211EA30"/>
    <w:rsid w:val="25A2265D"/>
    <w:rsid w:val="27B77329"/>
    <w:rsid w:val="2C7639A7"/>
    <w:rsid w:val="37B352A7"/>
    <w:rsid w:val="55886358"/>
    <w:rsid w:val="5BB71709"/>
    <w:rsid w:val="5DF3A5F8"/>
    <w:rsid w:val="66876CBC"/>
    <w:rsid w:val="676FA2A0"/>
    <w:rsid w:val="6CF30EB7"/>
    <w:rsid w:val="6E0E41EC"/>
    <w:rsid w:val="6F3EBDD0"/>
    <w:rsid w:val="706849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BF75"/>
  <w15:chartTrackingRefBased/>
  <w15:docId w15:val="{3479A0B7-AC61-49EB-8408-ACD1A922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66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6B6B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6B6B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textrun">
    <w:name w:val="normaltextrun"/>
    <w:basedOn w:val="Standardskriftforavsnitt"/>
    <w:rsid w:val="25A2265D"/>
  </w:style>
  <w:style w:type="character" w:customStyle="1" w:styleId="eop">
    <w:name w:val="eop"/>
    <w:basedOn w:val="Standardskriftforavsnitt"/>
    <w:rsid w:val="25A2265D"/>
  </w:style>
  <w:style w:type="paragraph" w:customStyle="1" w:styleId="paragraph">
    <w:name w:val="paragraph"/>
    <w:basedOn w:val="Normal"/>
    <w:qFormat/>
    <w:rsid w:val="25A2265D"/>
    <w:pPr>
      <w:spacing w:beforeAutospacing="1" w:afterAutospacing="1"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25A2265D"/>
  </w:style>
  <w:style w:type="character" w:customStyle="1" w:styleId="contextualspellingandgrammarerror">
    <w:name w:val="contextualspellingandgrammarerror"/>
    <w:basedOn w:val="Standardskriftforavsnitt"/>
    <w:rsid w:val="25A2265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paragraph" w:styleId="Fotnotetekst">
    <w:name w:val="footnote text"/>
    <w:basedOn w:val="Normal"/>
    <w:link w:val="FotnotetekstTegn"/>
    <w:uiPriority w:val="99"/>
    <w:semiHidden/>
    <w:unhideWhenUsed/>
    <w:rsid w:val="00D00E2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00E23"/>
    <w:rPr>
      <w:sz w:val="20"/>
      <w:szCs w:val="20"/>
    </w:rPr>
  </w:style>
  <w:style w:type="character" w:styleId="Fotnotereferanse">
    <w:name w:val="footnote reference"/>
    <w:basedOn w:val="Standardskriftforavsnitt"/>
    <w:uiPriority w:val="99"/>
    <w:semiHidden/>
    <w:unhideWhenUsed/>
    <w:rsid w:val="00D00E23"/>
    <w:rPr>
      <w:vertAlign w:val="superscript"/>
    </w:rPr>
  </w:style>
  <w:style w:type="character" w:styleId="Ulstomtale">
    <w:name w:val="Unresolved Mention"/>
    <w:basedOn w:val="Standardskriftforavsnitt"/>
    <w:uiPriority w:val="99"/>
    <w:semiHidden/>
    <w:unhideWhenUsed/>
    <w:rsid w:val="00C868F2"/>
    <w:rPr>
      <w:color w:val="605E5C"/>
      <w:shd w:val="clear" w:color="auto" w:fill="E1DFDD"/>
    </w:rPr>
  </w:style>
  <w:style w:type="character" w:customStyle="1" w:styleId="Overskrift2Tegn">
    <w:name w:val="Overskrift 2 Tegn"/>
    <w:basedOn w:val="Standardskriftforavsnitt"/>
    <w:link w:val="Overskrift2"/>
    <w:uiPriority w:val="9"/>
    <w:rsid w:val="006B6B4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6B6B4F"/>
    <w:rPr>
      <w:rFonts w:asciiTheme="majorHAnsi" w:eastAsiaTheme="majorEastAsia" w:hAnsiTheme="majorHAnsi" w:cstheme="majorBidi"/>
      <w:color w:val="1F3763" w:themeColor="accent1" w:themeShade="7F"/>
      <w:sz w:val="24"/>
      <w:szCs w:val="24"/>
    </w:rPr>
  </w:style>
  <w:style w:type="character" w:customStyle="1" w:styleId="superscript">
    <w:name w:val="superscript"/>
    <w:basedOn w:val="Standardskriftforavsnitt"/>
    <w:rsid w:val="00835BEF"/>
  </w:style>
  <w:style w:type="paragraph" w:styleId="Tittel">
    <w:name w:val="Title"/>
    <w:basedOn w:val="Normal"/>
    <w:next w:val="Normal"/>
    <w:link w:val="TittelTegn"/>
    <w:uiPriority w:val="10"/>
    <w:qFormat/>
    <w:rsid w:val="00C866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866D9"/>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C866D9"/>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212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7479">
      <w:bodyDiv w:val="1"/>
      <w:marLeft w:val="0"/>
      <w:marRight w:val="0"/>
      <w:marTop w:val="0"/>
      <w:marBottom w:val="0"/>
      <w:divBdr>
        <w:top w:val="none" w:sz="0" w:space="0" w:color="auto"/>
        <w:left w:val="none" w:sz="0" w:space="0" w:color="auto"/>
        <w:bottom w:val="none" w:sz="0" w:space="0" w:color="auto"/>
        <w:right w:val="none" w:sz="0" w:space="0" w:color="auto"/>
      </w:divBdr>
    </w:div>
    <w:div w:id="1986929225">
      <w:bodyDiv w:val="1"/>
      <w:marLeft w:val="0"/>
      <w:marRight w:val="0"/>
      <w:marTop w:val="0"/>
      <w:marBottom w:val="0"/>
      <w:divBdr>
        <w:top w:val="none" w:sz="0" w:space="0" w:color="auto"/>
        <w:left w:val="none" w:sz="0" w:space="0" w:color="auto"/>
        <w:bottom w:val="none" w:sz="0" w:space="0" w:color="auto"/>
        <w:right w:val="none" w:sz="0" w:space="0" w:color="auto"/>
      </w:divBdr>
      <w:divsChild>
        <w:div w:id="705715447">
          <w:marLeft w:val="0"/>
          <w:marRight w:val="0"/>
          <w:marTop w:val="0"/>
          <w:marBottom w:val="0"/>
          <w:divBdr>
            <w:top w:val="none" w:sz="0" w:space="0" w:color="auto"/>
            <w:left w:val="none" w:sz="0" w:space="0" w:color="auto"/>
            <w:bottom w:val="none" w:sz="0" w:space="0" w:color="auto"/>
            <w:right w:val="none" w:sz="0" w:space="0" w:color="auto"/>
          </w:divBdr>
        </w:div>
        <w:div w:id="57174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ovdata.no/dokument/NL/lov/1999-07-02-64" TargetMode="External"/><Relationship Id="rId1" Type="http://schemas.openxmlformats.org/officeDocument/2006/relationships/hyperlink" Target="https://lovdata.no/dokument/NL/lov/1967-02-10/KAPITTEL_3#%C2%A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A185E853CDD645BC4D62F43FA87F1F" ma:contentTypeVersion="21" ma:contentTypeDescription="Opprett et nytt dokument." ma:contentTypeScope="" ma:versionID="43511e93062b5d937190b27a56ceebae">
  <xsd:schema xmlns:xsd="http://www.w3.org/2001/XMLSchema" xmlns:xs="http://www.w3.org/2001/XMLSchema" xmlns:p="http://schemas.microsoft.com/office/2006/metadata/properties" xmlns:ns2="beecff86-f4a7-4b92-ace8-80cfd73a58d9" xmlns:ns3="6407e9cc-8996-4b2e-825c-8e526c99323f" targetNamespace="http://schemas.microsoft.com/office/2006/metadata/properties" ma:root="true" ma:fieldsID="111ead16f517baae4c34618b48c0d30b" ns2:_="" ns3:_="">
    <xsd:import namespace="beecff86-f4a7-4b92-ace8-80cfd73a58d9"/>
    <xsd:import namespace="6407e9cc-8996-4b2e-825c-8e526c9932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Saksansvarlig" minOccurs="0"/>
                <xsd:element ref="ns2:Saksansvarlig0"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cff86-f4a7-4b92-ace8-80cfd73a5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aksansvarlig" ma:index="21" nillable="true" ma:displayName="Saksansvarlig test" ma:description="Hentes fra saksansvarlig på saken i CRM" ma:format="Dropdown" ma:internalName="Saksansvarlig">
      <xsd:simpleType>
        <xsd:restriction base="dms:Text">
          <xsd:maxLength value="255"/>
        </xsd:restriction>
      </xsd:simpleType>
    </xsd:element>
    <xsd:element name="Saksansvarlig0" ma:index="22" nillable="true" ma:displayName="Saksansvarlig" ma:internalName="Saksansvarlig0">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b91730d5-8ea1-427d-b63b-3a194813cd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7e9cc-8996-4b2e-825c-8e526c99323f"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5bdbdc9-ed46-47bf-8682-7a8eb74424e0}" ma:internalName="TaxCatchAll" ma:showField="CatchAllData" ma:web="6407e9cc-8996-4b2e-825c-8e526c993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407e9cc-8996-4b2e-825c-8e526c99323f">
      <UserInfo>
        <DisplayName>Jan Christian Kielland</DisplayName>
        <AccountId>27</AccountId>
        <AccountType/>
      </UserInfo>
    </SharedWithUsers>
    <Saksansvarlig xmlns="beecff86-f4a7-4b92-ace8-80cfd73a58d9" xsi:nil="true"/>
    <lcf76f155ced4ddcb4097134ff3c332f xmlns="beecff86-f4a7-4b92-ace8-80cfd73a58d9">
      <Terms xmlns="http://schemas.microsoft.com/office/infopath/2007/PartnerControls"/>
    </lcf76f155ced4ddcb4097134ff3c332f>
    <TaxCatchAll xmlns="6407e9cc-8996-4b2e-825c-8e526c99323f" xsi:nil="true"/>
    <Saksansvarlig0 xmlns="beecff86-f4a7-4b92-ace8-80cfd73a58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02BA4-39DD-45FA-BB06-86CBFAE3E16C}"/>
</file>

<file path=customXml/itemProps2.xml><?xml version="1.0" encoding="utf-8"?>
<ds:datastoreItem xmlns:ds="http://schemas.openxmlformats.org/officeDocument/2006/customXml" ds:itemID="{F6460D32-F363-49D2-B0B8-7E62A78FED7E}">
  <ds:schemaRefs>
    <ds:schemaRef ds:uri="http://schemas.openxmlformats.org/officeDocument/2006/bibliography"/>
  </ds:schemaRefs>
</ds:datastoreItem>
</file>

<file path=customXml/itemProps3.xml><?xml version="1.0" encoding="utf-8"?>
<ds:datastoreItem xmlns:ds="http://schemas.openxmlformats.org/officeDocument/2006/customXml" ds:itemID="{C1207EA0-2350-4300-BCA5-A0B22BB70E35}">
  <ds:schemaRefs>
    <ds:schemaRef ds:uri="http://schemas.openxmlformats.org/package/2006/metadata/core-properties"/>
    <ds:schemaRef ds:uri="839a45f2-dc30-45af-b3c3-de9ae91fb09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32946dd1-e5f8-475a-968c-85e3847873f6"/>
    <ds:schemaRef ds:uri="http://www.w3.org/XML/1998/namespace"/>
    <ds:schemaRef ds:uri="http://purl.org/dc/dcmitype/"/>
  </ds:schemaRefs>
</ds:datastoreItem>
</file>

<file path=customXml/itemProps4.xml><?xml version="1.0" encoding="utf-8"?>
<ds:datastoreItem xmlns:ds="http://schemas.openxmlformats.org/officeDocument/2006/customXml" ds:itemID="{3984DAED-9D11-48CB-8254-7E5EE651C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2679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Flaata</dc:creator>
  <cp:keywords/>
  <dc:description/>
  <cp:lastModifiedBy>Magnus Andreas Våge</cp:lastModifiedBy>
  <cp:revision>13</cp:revision>
  <dcterms:created xsi:type="dcterms:W3CDTF">2023-08-16T13:08:00Z</dcterms:created>
  <dcterms:modified xsi:type="dcterms:W3CDTF">2023-08-16T13:23:00Z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