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E2459" w14:paraId="0438147D" w14:textId="77777777" w:rsidTr="004742B6">
        <w:tc>
          <w:tcPr>
            <w:tcW w:w="4531" w:type="dxa"/>
          </w:tcPr>
          <w:p w14:paraId="0CD8D51B" w14:textId="77777777" w:rsidR="00DE2459" w:rsidRDefault="00DE2459" w:rsidP="004742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676A399" wp14:editId="406F1A85">
                  <wp:extent cx="2493504" cy="682746"/>
                  <wp:effectExtent l="0" t="0" r="0" b="0"/>
                  <wp:docPr id="1" name="Bilde 1" descr="Et bilde som inneholder teks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 descr="Et bilde som inneholder tekst&#10;&#10;Automatisk generert beskrivels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151" cy="763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75742839" w14:textId="77777777" w:rsidR="00DE2459" w:rsidRDefault="00DE2459" w:rsidP="004742B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1593690" wp14:editId="568EE869">
                  <wp:extent cx="1896893" cy="792232"/>
                  <wp:effectExtent l="0" t="0" r="0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998" cy="820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D4B80D" w14:textId="77777777" w:rsidR="00C9309F" w:rsidRDefault="00C9309F">
      <w:pPr>
        <w:rPr>
          <w:b/>
          <w:bCs/>
          <w:sz w:val="40"/>
          <w:szCs w:val="40"/>
          <w:lang w:val="nn-NO"/>
        </w:rPr>
      </w:pPr>
    </w:p>
    <w:p w14:paraId="551F687C" w14:textId="311DEB32" w:rsidR="00E733C6" w:rsidRPr="00AC6338" w:rsidRDefault="09D42B5E">
      <w:pPr>
        <w:rPr>
          <w:b/>
          <w:bCs/>
          <w:sz w:val="40"/>
          <w:szCs w:val="40"/>
          <w:lang w:val="nn-NO"/>
        </w:rPr>
      </w:pPr>
      <w:r w:rsidRPr="67EE286C">
        <w:rPr>
          <w:b/>
          <w:bCs/>
          <w:sz w:val="40"/>
          <w:szCs w:val="40"/>
          <w:lang w:val="nn-NO"/>
        </w:rPr>
        <w:t>Tilskotsbrev</w:t>
      </w:r>
      <w:r w:rsidR="0040679D" w:rsidRPr="67EE286C">
        <w:rPr>
          <w:b/>
          <w:bCs/>
          <w:sz w:val="40"/>
          <w:szCs w:val="40"/>
          <w:lang w:val="nn-NO"/>
        </w:rPr>
        <w:t xml:space="preserve"> 202</w:t>
      </w:r>
      <w:r w:rsidR="00E733C6" w:rsidRPr="67EE286C">
        <w:rPr>
          <w:b/>
          <w:bCs/>
          <w:sz w:val="40"/>
          <w:szCs w:val="40"/>
          <w:lang w:val="nn-NO"/>
        </w:rPr>
        <w:t>3</w:t>
      </w:r>
      <w:r w:rsidR="0040679D" w:rsidRPr="67EE286C">
        <w:rPr>
          <w:b/>
          <w:bCs/>
          <w:sz w:val="40"/>
          <w:szCs w:val="40"/>
          <w:lang w:val="nn-NO"/>
        </w:rPr>
        <w:t xml:space="preserve"> </w:t>
      </w:r>
    </w:p>
    <w:p w14:paraId="514151C0" w14:textId="77777777" w:rsidR="004F7526" w:rsidRDefault="004F7526">
      <w:pPr>
        <w:rPr>
          <w:sz w:val="24"/>
          <w:szCs w:val="24"/>
          <w:lang w:val="nn-NO"/>
        </w:rPr>
      </w:pPr>
    </w:p>
    <w:p w14:paraId="383AF1B6" w14:textId="052E034D" w:rsidR="00E733C6" w:rsidRDefault="0040679D">
      <w:pPr>
        <w:rPr>
          <w:color w:val="FF0000"/>
          <w:sz w:val="24"/>
          <w:szCs w:val="24"/>
          <w:lang w:val="nn-NO"/>
        </w:rPr>
      </w:pPr>
      <w:r w:rsidRPr="0040679D">
        <w:rPr>
          <w:sz w:val="24"/>
          <w:szCs w:val="24"/>
          <w:lang w:val="nn-NO"/>
        </w:rPr>
        <w:t>Vekstmidlar er ei tilskotsordning finansiert av bispedømmet sine interne avsetjingar</w:t>
      </w:r>
      <w:r w:rsidR="00AC6338">
        <w:rPr>
          <w:sz w:val="24"/>
          <w:szCs w:val="24"/>
          <w:lang w:val="nn-NO"/>
        </w:rPr>
        <w:t>.</w:t>
      </w:r>
    </w:p>
    <w:p w14:paraId="0F64A11B" w14:textId="77777777" w:rsidR="00AC6338" w:rsidRDefault="00E733C6" w:rsidP="00AC6338">
      <w:pPr>
        <w:spacing w:after="0"/>
        <w:rPr>
          <w:sz w:val="24"/>
          <w:szCs w:val="24"/>
          <w:lang w:val="nn-NO"/>
        </w:rPr>
      </w:pPr>
      <w:r w:rsidRPr="00AC6338">
        <w:rPr>
          <w:sz w:val="24"/>
          <w:szCs w:val="24"/>
          <w:u w:val="single"/>
          <w:lang w:val="nn-NO"/>
        </w:rPr>
        <w:t>Søknadsfristane for 2023 er</w:t>
      </w:r>
      <w:r>
        <w:rPr>
          <w:sz w:val="24"/>
          <w:szCs w:val="24"/>
          <w:lang w:val="nn-NO"/>
        </w:rPr>
        <w:t>;</w:t>
      </w:r>
      <w:r w:rsidRPr="0040679D">
        <w:rPr>
          <w:sz w:val="24"/>
          <w:szCs w:val="24"/>
          <w:lang w:val="nn-NO"/>
        </w:rPr>
        <w:t xml:space="preserve"> </w:t>
      </w:r>
    </w:p>
    <w:p w14:paraId="2995C298" w14:textId="77777777" w:rsidR="00AC6338" w:rsidRDefault="00E733C6" w:rsidP="00AC6338">
      <w:pPr>
        <w:spacing w:after="0"/>
        <w:rPr>
          <w:sz w:val="24"/>
          <w:szCs w:val="24"/>
          <w:lang w:val="nn-NO"/>
        </w:rPr>
      </w:pPr>
      <w:r w:rsidRPr="0040679D">
        <w:rPr>
          <w:sz w:val="24"/>
          <w:szCs w:val="24"/>
          <w:lang w:val="nn-NO"/>
        </w:rPr>
        <w:t>15. mai, 15. august og 15. oktober</w:t>
      </w:r>
      <w:r>
        <w:rPr>
          <w:sz w:val="24"/>
          <w:szCs w:val="24"/>
          <w:lang w:val="nn-NO"/>
        </w:rPr>
        <w:t xml:space="preserve">. </w:t>
      </w:r>
    </w:p>
    <w:p w14:paraId="3140B377" w14:textId="77777777" w:rsidR="00AC6338" w:rsidRDefault="00AC6338" w:rsidP="00AC6338">
      <w:pPr>
        <w:spacing w:after="0"/>
        <w:rPr>
          <w:sz w:val="24"/>
          <w:szCs w:val="24"/>
          <w:lang w:val="nn-NO"/>
        </w:rPr>
      </w:pPr>
    </w:p>
    <w:p w14:paraId="5310B5A9" w14:textId="7E0BFA43" w:rsidR="0040679D" w:rsidRDefault="00E733C6" w:rsidP="00AC6338">
      <w:p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Søknad må fremjast på eige søknadsskjema grunna i dei vilkår som er gitt for tilskotet.</w:t>
      </w:r>
      <w:r w:rsidR="00AC6338">
        <w:rPr>
          <w:sz w:val="24"/>
          <w:szCs w:val="24"/>
          <w:lang w:val="nn-NO"/>
        </w:rPr>
        <w:t xml:space="preserve"> </w:t>
      </w:r>
      <w:r w:rsidR="0040679D" w:rsidRPr="0040679D">
        <w:rPr>
          <w:sz w:val="24"/>
          <w:szCs w:val="24"/>
          <w:lang w:val="nn-NO"/>
        </w:rPr>
        <w:t xml:space="preserve">Total tilskotssum vil variere frå år til år. </w:t>
      </w:r>
    </w:p>
    <w:p w14:paraId="4D045B05" w14:textId="77777777" w:rsidR="00E733C6" w:rsidRPr="0040679D" w:rsidRDefault="00E733C6">
      <w:pPr>
        <w:rPr>
          <w:sz w:val="24"/>
          <w:szCs w:val="24"/>
          <w:lang w:val="nn-NO"/>
        </w:rPr>
      </w:pPr>
    </w:p>
    <w:p w14:paraId="5ED5CCC6" w14:textId="77777777" w:rsidR="00E733C6" w:rsidRPr="00E733C6" w:rsidRDefault="00E733C6" w:rsidP="00E733C6">
      <w:pPr>
        <w:rPr>
          <w:b/>
          <w:bCs/>
          <w:sz w:val="24"/>
          <w:szCs w:val="24"/>
          <w:lang w:val="nn-NO"/>
        </w:rPr>
      </w:pPr>
      <w:r w:rsidRPr="00E733C6">
        <w:rPr>
          <w:b/>
          <w:bCs/>
          <w:sz w:val="24"/>
          <w:szCs w:val="24"/>
          <w:lang w:val="nn-NO"/>
        </w:rPr>
        <w:t xml:space="preserve">Vilkår for tildeling </w:t>
      </w:r>
    </w:p>
    <w:p w14:paraId="07F6A35D" w14:textId="44BDD571" w:rsidR="00E733C6" w:rsidRPr="0040679D" w:rsidRDefault="00E733C6" w:rsidP="00E733C6">
      <w:pPr>
        <w:rPr>
          <w:sz w:val="24"/>
          <w:szCs w:val="24"/>
          <w:lang w:val="nn-NO"/>
        </w:rPr>
      </w:pPr>
      <w:r w:rsidRPr="0040679D">
        <w:rPr>
          <w:sz w:val="24"/>
          <w:szCs w:val="24"/>
          <w:lang w:val="nn-NO"/>
        </w:rPr>
        <w:t>Tilskotet blir gitt for å realisere satsingar og prioriteringar i bispedømmet sine strategiar og planverk</w:t>
      </w:r>
      <w:r>
        <w:rPr>
          <w:sz w:val="24"/>
          <w:szCs w:val="24"/>
          <w:lang w:val="nn-NO"/>
        </w:rPr>
        <w:t>.</w:t>
      </w:r>
      <w:r w:rsidRPr="0040679D">
        <w:rPr>
          <w:sz w:val="24"/>
          <w:szCs w:val="24"/>
          <w:lang w:val="nn-NO"/>
        </w:rPr>
        <w:t xml:space="preserve"> </w:t>
      </w:r>
    </w:p>
    <w:p w14:paraId="3040D57C" w14:textId="242F237B" w:rsidR="0040679D" w:rsidRPr="0040679D" w:rsidRDefault="0040679D" w:rsidP="0091454B">
      <w:pPr>
        <w:spacing w:after="0" w:line="240" w:lineRule="auto"/>
        <w:rPr>
          <w:sz w:val="24"/>
          <w:szCs w:val="24"/>
          <w:lang w:val="nn-NO"/>
        </w:rPr>
      </w:pPr>
      <w:r w:rsidRPr="0040679D">
        <w:rPr>
          <w:sz w:val="24"/>
          <w:szCs w:val="24"/>
          <w:lang w:val="nn-NO"/>
        </w:rPr>
        <w:t xml:space="preserve">Satsings- og fokusområda i Møre bispedømme for 2023 er: </w:t>
      </w:r>
    </w:p>
    <w:p w14:paraId="42355F8D" w14:textId="672BE844" w:rsidR="0040679D" w:rsidRPr="00E733C6" w:rsidRDefault="0040679D" w:rsidP="0091454B">
      <w:pPr>
        <w:pStyle w:val="Overskrift1"/>
        <w:spacing w:line="240" w:lineRule="auto"/>
        <w:ind w:left="708"/>
        <w:rPr>
          <w:rFonts w:asciiTheme="minorHAnsi" w:hAnsiTheme="minorHAnsi" w:cstheme="minorHAnsi"/>
          <w:color w:val="auto"/>
          <w:sz w:val="24"/>
          <w:szCs w:val="24"/>
          <w:u w:val="single"/>
          <w:lang w:val="nn-NO"/>
        </w:rPr>
      </w:pPr>
      <w:r w:rsidRPr="00E733C6">
        <w:rPr>
          <w:rFonts w:asciiTheme="minorHAnsi" w:hAnsiTheme="minorHAnsi" w:cstheme="minorHAnsi"/>
          <w:color w:val="auto"/>
          <w:sz w:val="24"/>
          <w:szCs w:val="24"/>
          <w:u w:val="single"/>
          <w:lang w:val="nn-NO"/>
        </w:rPr>
        <w:t>Satsingsområde</w:t>
      </w:r>
    </w:p>
    <w:p w14:paraId="149F7F7D" w14:textId="77777777" w:rsidR="0040679D" w:rsidRPr="00E733C6" w:rsidRDefault="0040679D" w:rsidP="0091454B">
      <w:pPr>
        <w:pStyle w:val="Listeavsnitt"/>
        <w:spacing w:after="0" w:line="240" w:lineRule="auto"/>
        <w:ind w:left="1416"/>
        <w:rPr>
          <w:rFonts w:cstheme="minorHAnsi"/>
          <w:sz w:val="24"/>
          <w:szCs w:val="24"/>
          <w:lang w:val="nn-NO"/>
        </w:rPr>
      </w:pPr>
      <w:r w:rsidRPr="00E733C6">
        <w:rPr>
          <w:rFonts w:cstheme="minorHAnsi"/>
          <w:sz w:val="24"/>
          <w:szCs w:val="24"/>
          <w:lang w:val="nn-NO"/>
        </w:rPr>
        <w:t>Diakoni</w:t>
      </w:r>
    </w:p>
    <w:p w14:paraId="45EA9B07" w14:textId="77777777" w:rsidR="0040679D" w:rsidRPr="00E733C6" w:rsidRDefault="0040679D" w:rsidP="0091454B">
      <w:pPr>
        <w:pStyle w:val="Listeavsnitt"/>
        <w:spacing w:after="0" w:line="240" w:lineRule="auto"/>
        <w:ind w:left="1416"/>
        <w:rPr>
          <w:rFonts w:cstheme="minorHAnsi"/>
          <w:sz w:val="24"/>
          <w:szCs w:val="24"/>
          <w:lang w:val="nn-NO"/>
        </w:rPr>
      </w:pPr>
      <w:r w:rsidRPr="00E733C6">
        <w:rPr>
          <w:rFonts w:cstheme="minorHAnsi"/>
          <w:sz w:val="24"/>
          <w:szCs w:val="24"/>
          <w:lang w:val="nn-NO"/>
        </w:rPr>
        <w:t>Bygge fellesskap for barn og unge</w:t>
      </w:r>
    </w:p>
    <w:p w14:paraId="544A335C" w14:textId="77777777" w:rsidR="0040679D" w:rsidRPr="00E733C6" w:rsidRDefault="0040679D" w:rsidP="0091454B">
      <w:pPr>
        <w:pStyle w:val="Overskrift1"/>
        <w:spacing w:line="240" w:lineRule="auto"/>
        <w:ind w:left="708"/>
        <w:rPr>
          <w:rFonts w:asciiTheme="minorHAnsi" w:hAnsiTheme="minorHAnsi" w:cstheme="minorHAnsi"/>
          <w:color w:val="auto"/>
          <w:sz w:val="24"/>
          <w:szCs w:val="24"/>
          <w:u w:val="single"/>
          <w:lang w:val="nn-NO"/>
        </w:rPr>
      </w:pPr>
      <w:r w:rsidRPr="00E733C6">
        <w:rPr>
          <w:rFonts w:asciiTheme="minorHAnsi" w:hAnsiTheme="minorHAnsi" w:cstheme="minorHAnsi"/>
          <w:color w:val="auto"/>
          <w:sz w:val="24"/>
          <w:szCs w:val="24"/>
          <w:u w:val="single"/>
          <w:lang w:val="nn-NO"/>
        </w:rPr>
        <w:t>Fokusområde</w:t>
      </w:r>
    </w:p>
    <w:p w14:paraId="3DA125C4" w14:textId="77777777" w:rsidR="0040679D" w:rsidRPr="00E733C6" w:rsidRDefault="0040679D" w:rsidP="0091454B">
      <w:pPr>
        <w:pStyle w:val="Ingenmellomrom"/>
        <w:ind w:left="1416"/>
        <w:rPr>
          <w:rFonts w:asciiTheme="minorHAnsi" w:hAnsiTheme="minorHAnsi" w:cstheme="minorHAnsi"/>
          <w:sz w:val="24"/>
          <w:szCs w:val="24"/>
          <w:lang w:val="nn-NO"/>
        </w:rPr>
      </w:pPr>
      <w:r w:rsidRPr="00E733C6">
        <w:rPr>
          <w:rFonts w:asciiTheme="minorHAnsi" w:hAnsiTheme="minorHAnsi" w:cstheme="minorHAnsi"/>
          <w:sz w:val="24"/>
          <w:szCs w:val="24"/>
          <w:lang w:val="nn-NO"/>
        </w:rPr>
        <w:t>Kunst og kultur</w:t>
      </w:r>
    </w:p>
    <w:p w14:paraId="6A32A5C5" w14:textId="7028901E" w:rsidR="0040679D" w:rsidRPr="00E733C6" w:rsidRDefault="0040679D" w:rsidP="0091454B">
      <w:pPr>
        <w:pStyle w:val="Ingenmellomrom"/>
        <w:ind w:left="1416"/>
        <w:rPr>
          <w:rFonts w:asciiTheme="minorHAnsi" w:hAnsiTheme="minorHAnsi" w:cstheme="minorHAnsi"/>
          <w:sz w:val="24"/>
          <w:szCs w:val="24"/>
          <w:lang w:val="nn-NO"/>
        </w:rPr>
      </w:pPr>
      <w:r w:rsidRPr="00E733C6">
        <w:rPr>
          <w:rFonts w:asciiTheme="minorHAnsi" w:hAnsiTheme="minorHAnsi" w:cstheme="minorHAnsi"/>
          <w:sz w:val="24"/>
          <w:szCs w:val="24"/>
          <w:lang w:val="nn-NO"/>
        </w:rPr>
        <w:t>K</w:t>
      </w:r>
      <w:r w:rsidR="0091454B">
        <w:rPr>
          <w:rFonts w:asciiTheme="minorHAnsi" w:hAnsiTheme="minorHAnsi" w:cstheme="minorHAnsi"/>
          <w:sz w:val="24"/>
          <w:szCs w:val="24"/>
          <w:lang w:val="nn-NO"/>
        </w:rPr>
        <w:t>yrkja</w:t>
      </w:r>
      <w:r w:rsidRPr="00E733C6">
        <w:rPr>
          <w:rFonts w:asciiTheme="minorHAnsi" w:hAnsiTheme="minorHAnsi" w:cstheme="minorHAnsi"/>
          <w:sz w:val="24"/>
          <w:szCs w:val="24"/>
          <w:lang w:val="nn-NO"/>
        </w:rPr>
        <w:t xml:space="preserve"> som organisasjon </w:t>
      </w:r>
    </w:p>
    <w:p w14:paraId="340E610A" w14:textId="77777777" w:rsidR="0040679D" w:rsidRPr="00E733C6" w:rsidRDefault="0040679D" w:rsidP="0091454B">
      <w:pPr>
        <w:pStyle w:val="xmsonormal"/>
        <w:ind w:left="1404" w:firstLine="708"/>
        <w:rPr>
          <w:rFonts w:asciiTheme="minorHAnsi" w:hAnsiTheme="minorHAnsi" w:cstheme="minorHAnsi"/>
          <w:sz w:val="24"/>
          <w:szCs w:val="24"/>
          <w:lang w:val="nn-NO"/>
        </w:rPr>
      </w:pPr>
      <w:r w:rsidRPr="00E733C6">
        <w:rPr>
          <w:rFonts w:asciiTheme="minorHAnsi" w:hAnsiTheme="minorHAnsi" w:cstheme="minorHAnsi"/>
          <w:sz w:val="24"/>
          <w:szCs w:val="24"/>
          <w:lang w:val="nn-NO"/>
        </w:rPr>
        <w:t>Digitalisering</w:t>
      </w:r>
    </w:p>
    <w:p w14:paraId="26AD9ABF" w14:textId="77777777" w:rsidR="0040679D" w:rsidRPr="00E733C6" w:rsidRDefault="0040679D" w:rsidP="0091454B">
      <w:pPr>
        <w:pStyle w:val="xmsonormal"/>
        <w:ind w:left="1404" w:firstLine="708"/>
        <w:rPr>
          <w:rFonts w:asciiTheme="minorHAnsi" w:hAnsiTheme="minorHAnsi" w:cstheme="minorHAnsi"/>
          <w:sz w:val="24"/>
          <w:szCs w:val="24"/>
          <w:lang w:val="nn-NO"/>
        </w:rPr>
      </w:pPr>
      <w:r w:rsidRPr="00E733C6">
        <w:rPr>
          <w:rFonts w:asciiTheme="minorHAnsi" w:hAnsiTheme="minorHAnsi" w:cstheme="minorHAnsi"/>
          <w:sz w:val="24"/>
          <w:szCs w:val="24"/>
          <w:lang w:val="nn-NO"/>
        </w:rPr>
        <w:t xml:space="preserve">Rekruttering </w:t>
      </w:r>
    </w:p>
    <w:p w14:paraId="6D164A41" w14:textId="77777777" w:rsidR="0040679D" w:rsidRPr="0040679D" w:rsidRDefault="0040679D" w:rsidP="0040679D">
      <w:pPr>
        <w:pStyle w:val="xmsonormal"/>
        <w:ind w:left="1416" w:firstLine="708"/>
        <w:rPr>
          <w:rFonts w:asciiTheme="majorHAnsi" w:hAnsiTheme="majorHAnsi" w:cstheme="majorHAnsi"/>
          <w:sz w:val="24"/>
          <w:szCs w:val="24"/>
          <w:lang w:val="nn-NO"/>
        </w:rPr>
      </w:pPr>
    </w:p>
    <w:p w14:paraId="0B2B9AA6" w14:textId="7BABB55F" w:rsidR="0040679D" w:rsidRPr="00AC6338" w:rsidRDefault="00E733C6" w:rsidP="00AC6338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Prosjekt som støttar sat</w:t>
      </w:r>
      <w:r w:rsidR="00AC6338">
        <w:rPr>
          <w:sz w:val="24"/>
          <w:szCs w:val="24"/>
          <w:lang w:val="nn-NO"/>
        </w:rPr>
        <w:t>s</w:t>
      </w:r>
      <w:r>
        <w:rPr>
          <w:sz w:val="24"/>
          <w:szCs w:val="24"/>
          <w:lang w:val="nn-NO"/>
        </w:rPr>
        <w:t xml:space="preserve">ing – og fokusområda </w:t>
      </w:r>
      <w:r w:rsidRPr="0040679D">
        <w:rPr>
          <w:sz w:val="24"/>
          <w:szCs w:val="24"/>
          <w:lang w:val="nn-NO"/>
        </w:rPr>
        <w:t>innanfor felta</w:t>
      </w:r>
      <w:r w:rsidR="00AC6338">
        <w:rPr>
          <w:sz w:val="24"/>
          <w:szCs w:val="24"/>
          <w:lang w:val="nn-NO"/>
        </w:rPr>
        <w:t xml:space="preserve"> under er prioritert</w:t>
      </w:r>
      <w:r w:rsidRPr="0040679D">
        <w:rPr>
          <w:sz w:val="24"/>
          <w:szCs w:val="24"/>
          <w:lang w:val="nn-NO"/>
        </w:rPr>
        <w:t xml:space="preserve">: </w:t>
      </w:r>
    </w:p>
    <w:p w14:paraId="7F22DC51" w14:textId="60659A27" w:rsidR="0040679D" w:rsidRPr="00D60EB5" w:rsidRDefault="0040679D" w:rsidP="00D60EB5">
      <w:pPr>
        <w:pStyle w:val="Listeavsnitt"/>
        <w:numPr>
          <w:ilvl w:val="0"/>
          <w:numId w:val="1"/>
        </w:numPr>
        <w:rPr>
          <w:sz w:val="24"/>
          <w:szCs w:val="24"/>
          <w:lang w:val="nn-NO"/>
        </w:rPr>
      </w:pPr>
      <w:proofErr w:type="spellStart"/>
      <w:r w:rsidRPr="00AC6338">
        <w:rPr>
          <w:sz w:val="24"/>
          <w:szCs w:val="24"/>
          <w:lang w:val="nn-NO"/>
        </w:rPr>
        <w:t>Trusopplæringstiltak</w:t>
      </w:r>
      <w:proofErr w:type="spellEnd"/>
      <w:r w:rsidRPr="00AC6338">
        <w:rPr>
          <w:sz w:val="24"/>
          <w:szCs w:val="24"/>
          <w:lang w:val="nn-NO"/>
        </w:rPr>
        <w:t xml:space="preserve"> som styrkjer samarbeid mellom sokn, </w:t>
      </w:r>
      <w:r w:rsidR="00E9304F">
        <w:rPr>
          <w:sz w:val="24"/>
          <w:szCs w:val="24"/>
          <w:lang w:val="nn-NO"/>
        </w:rPr>
        <w:t>og med</w:t>
      </w:r>
      <w:r w:rsidRPr="00AC6338">
        <w:rPr>
          <w:sz w:val="24"/>
          <w:szCs w:val="24"/>
          <w:lang w:val="nn-NO"/>
        </w:rPr>
        <w:t xml:space="preserve"> kyrkjelege barne- og ungdomsorganisasjona</w:t>
      </w:r>
      <w:r w:rsidR="008F30FC">
        <w:rPr>
          <w:sz w:val="24"/>
          <w:szCs w:val="24"/>
          <w:lang w:val="nn-NO"/>
        </w:rPr>
        <w:t>r</w:t>
      </w:r>
      <w:r w:rsidRPr="00AC6338">
        <w:rPr>
          <w:sz w:val="24"/>
          <w:szCs w:val="24"/>
          <w:lang w:val="nn-NO"/>
        </w:rPr>
        <w:t xml:space="preserve">. </w:t>
      </w:r>
      <w:r w:rsidRPr="00D60EB5">
        <w:rPr>
          <w:sz w:val="24"/>
          <w:szCs w:val="24"/>
          <w:lang w:val="nn-NO"/>
        </w:rPr>
        <w:t xml:space="preserve"> </w:t>
      </w:r>
    </w:p>
    <w:p w14:paraId="1CD9B238" w14:textId="0A711F5B" w:rsidR="0040679D" w:rsidRPr="009C11EF" w:rsidRDefault="0040679D" w:rsidP="009C11EF">
      <w:pPr>
        <w:pStyle w:val="Listeavsnitt"/>
        <w:numPr>
          <w:ilvl w:val="0"/>
          <w:numId w:val="1"/>
        </w:numPr>
        <w:rPr>
          <w:sz w:val="24"/>
          <w:szCs w:val="24"/>
          <w:lang w:val="nn-NO"/>
        </w:rPr>
      </w:pPr>
      <w:r w:rsidRPr="00AC6338">
        <w:rPr>
          <w:sz w:val="24"/>
          <w:szCs w:val="24"/>
          <w:lang w:val="nn-NO"/>
        </w:rPr>
        <w:t xml:space="preserve">Nyskapande diakonale tiltak som samhandlar på tvers av sokn og/eller som aukar kontakten med sivilsamfunnet. </w:t>
      </w:r>
    </w:p>
    <w:p w14:paraId="18E0DAF5" w14:textId="45A467E1" w:rsidR="00AC6338" w:rsidRPr="00AC6338" w:rsidRDefault="0040679D" w:rsidP="00AC6338">
      <w:pPr>
        <w:pStyle w:val="Listeavsnitt"/>
        <w:numPr>
          <w:ilvl w:val="0"/>
          <w:numId w:val="1"/>
        </w:numPr>
        <w:rPr>
          <w:sz w:val="24"/>
          <w:szCs w:val="24"/>
          <w:lang w:val="nn-NO"/>
        </w:rPr>
      </w:pPr>
      <w:r w:rsidRPr="00AC6338">
        <w:rPr>
          <w:sz w:val="24"/>
          <w:szCs w:val="24"/>
          <w:lang w:val="nn-NO"/>
        </w:rPr>
        <w:t xml:space="preserve">Tiltak som byggjer fellesskap for </w:t>
      </w:r>
      <w:r w:rsidR="00EF61C5">
        <w:rPr>
          <w:sz w:val="24"/>
          <w:szCs w:val="24"/>
          <w:lang w:val="nn-NO"/>
        </w:rPr>
        <w:t xml:space="preserve">barn og </w:t>
      </w:r>
      <w:r w:rsidRPr="00AC6338">
        <w:rPr>
          <w:sz w:val="24"/>
          <w:szCs w:val="24"/>
          <w:lang w:val="nn-NO"/>
        </w:rPr>
        <w:t xml:space="preserve">unge. </w:t>
      </w:r>
    </w:p>
    <w:p w14:paraId="1E5881D7" w14:textId="24553BB7" w:rsidR="0040679D" w:rsidRPr="00AC6338" w:rsidRDefault="00C16100" w:rsidP="00AC6338">
      <w:pPr>
        <w:pStyle w:val="Listeavsnitt"/>
        <w:numPr>
          <w:ilvl w:val="0"/>
          <w:numId w:val="1"/>
        </w:num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Nyskapande tiltak i</w:t>
      </w:r>
      <w:r w:rsidR="0040679D" w:rsidRPr="00AC6338">
        <w:rPr>
          <w:sz w:val="24"/>
          <w:szCs w:val="24"/>
          <w:lang w:val="nn-NO"/>
        </w:rPr>
        <w:t xml:space="preserve"> gudstenestelivet. </w:t>
      </w:r>
    </w:p>
    <w:p w14:paraId="11CB4E61" w14:textId="142B5FAF" w:rsidR="0040679D" w:rsidRPr="00AC6338" w:rsidRDefault="00E26517" w:rsidP="00AC6338">
      <w:pPr>
        <w:pStyle w:val="Listeavsnitt"/>
        <w:numPr>
          <w:ilvl w:val="0"/>
          <w:numId w:val="1"/>
        </w:num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Nyskapande </w:t>
      </w:r>
      <w:r w:rsidR="00A3067A">
        <w:rPr>
          <w:sz w:val="24"/>
          <w:szCs w:val="24"/>
          <w:lang w:val="nn-NO"/>
        </w:rPr>
        <w:t>prosjekt innan k</w:t>
      </w:r>
      <w:r w:rsidR="0040679D" w:rsidRPr="00AC6338">
        <w:rPr>
          <w:sz w:val="24"/>
          <w:szCs w:val="24"/>
          <w:lang w:val="nn-NO"/>
        </w:rPr>
        <w:t>unst og kultur</w:t>
      </w:r>
      <w:r w:rsidR="00BC7EBE">
        <w:rPr>
          <w:sz w:val="24"/>
          <w:szCs w:val="24"/>
          <w:lang w:val="nn-NO"/>
        </w:rPr>
        <w:t>, og kyrkje</w:t>
      </w:r>
      <w:r w:rsidR="00326911">
        <w:rPr>
          <w:sz w:val="24"/>
          <w:szCs w:val="24"/>
          <w:lang w:val="nn-NO"/>
        </w:rPr>
        <w:t>musikalsk verksemd.</w:t>
      </w:r>
    </w:p>
    <w:p w14:paraId="14BF9537" w14:textId="23A2943A" w:rsidR="0040679D" w:rsidRDefault="0040679D" w:rsidP="00AC6338">
      <w:pPr>
        <w:pStyle w:val="Listeavsnitt"/>
        <w:numPr>
          <w:ilvl w:val="0"/>
          <w:numId w:val="1"/>
        </w:numPr>
        <w:rPr>
          <w:sz w:val="24"/>
          <w:szCs w:val="24"/>
          <w:lang w:val="nn-NO"/>
        </w:rPr>
      </w:pPr>
      <w:r w:rsidRPr="00E8277A">
        <w:rPr>
          <w:sz w:val="24"/>
          <w:szCs w:val="24"/>
          <w:lang w:val="nn-NO"/>
        </w:rPr>
        <w:t>Tiltak for å rekruttere</w:t>
      </w:r>
      <w:r w:rsidR="00BA4962" w:rsidRPr="00E8277A">
        <w:rPr>
          <w:sz w:val="24"/>
          <w:szCs w:val="24"/>
          <w:lang w:val="nn-NO"/>
        </w:rPr>
        <w:t xml:space="preserve"> og</w:t>
      </w:r>
      <w:r w:rsidRPr="00E8277A">
        <w:rPr>
          <w:sz w:val="24"/>
          <w:szCs w:val="24"/>
          <w:lang w:val="nn-NO"/>
        </w:rPr>
        <w:t xml:space="preserve"> utruste frivillige</w:t>
      </w:r>
      <w:r w:rsidR="0020112C" w:rsidRPr="00E8277A">
        <w:rPr>
          <w:sz w:val="24"/>
          <w:szCs w:val="24"/>
          <w:lang w:val="nn-NO"/>
        </w:rPr>
        <w:t xml:space="preserve"> i k</w:t>
      </w:r>
      <w:r w:rsidR="00E8277A" w:rsidRPr="00E8277A">
        <w:rPr>
          <w:sz w:val="24"/>
          <w:szCs w:val="24"/>
          <w:lang w:val="nn-NO"/>
        </w:rPr>
        <w:t>yrkjeleg</w:t>
      </w:r>
      <w:r w:rsidR="0020112C" w:rsidRPr="00E8277A">
        <w:rPr>
          <w:sz w:val="24"/>
          <w:szCs w:val="24"/>
          <w:lang w:val="nn-NO"/>
        </w:rPr>
        <w:t xml:space="preserve"> tenest</w:t>
      </w:r>
      <w:r w:rsidR="00E8277A">
        <w:rPr>
          <w:sz w:val="24"/>
          <w:szCs w:val="24"/>
          <w:lang w:val="nn-NO"/>
        </w:rPr>
        <w:t>e</w:t>
      </w:r>
      <w:r w:rsidRPr="00E8277A">
        <w:rPr>
          <w:sz w:val="24"/>
          <w:szCs w:val="24"/>
          <w:lang w:val="nn-NO"/>
        </w:rPr>
        <w:t>.</w:t>
      </w:r>
    </w:p>
    <w:p w14:paraId="0CFF90A8" w14:textId="566BC5DD" w:rsidR="00222719" w:rsidRDefault="00CB7C44" w:rsidP="00AC6338">
      <w:pPr>
        <w:pStyle w:val="Listeavsnitt"/>
        <w:numPr>
          <w:ilvl w:val="0"/>
          <w:numId w:val="1"/>
        </w:num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Tiltak som </w:t>
      </w:r>
      <w:r w:rsidR="00AA229B">
        <w:rPr>
          <w:sz w:val="24"/>
          <w:szCs w:val="24"/>
          <w:lang w:val="nn-NO"/>
        </w:rPr>
        <w:t>styrkjer k</w:t>
      </w:r>
      <w:r w:rsidR="00E24EAD">
        <w:rPr>
          <w:sz w:val="24"/>
          <w:szCs w:val="24"/>
          <w:lang w:val="nn-NO"/>
        </w:rPr>
        <w:t>yrkja sitt omdøme</w:t>
      </w:r>
      <w:r w:rsidR="003F2ABF">
        <w:rPr>
          <w:sz w:val="24"/>
          <w:szCs w:val="24"/>
          <w:lang w:val="nn-NO"/>
        </w:rPr>
        <w:t>.</w:t>
      </w:r>
    </w:p>
    <w:p w14:paraId="2EBEC780" w14:textId="1271E487" w:rsidR="007423AB" w:rsidRDefault="007423AB" w:rsidP="00AC6338">
      <w:pPr>
        <w:pStyle w:val="Listeavsnitt"/>
        <w:numPr>
          <w:ilvl w:val="0"/>
          <w:numId w:val="1"/>
        </w:num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Tiltak som styrkjer digital samhandling mellom sokn</w:t>
      </w:r>
      <w:r w:rsidR="003F2ABF">
        <w:rPr>
          <w:sz w:val="24"/>
          <w:szCs w:val="24"/>
          <w:lang w:val="nn-NO"/>
        </w:rPr>
        <w:t>.</w:t>
      </w:r>
    </w:p>
    <w:p w14:paraId="2711BD6A" w14:textId="59657A9A" w:rsidR="00AC6338" w:rsidRPr="00AC6338" w:rsidRDefault="00AC6338">
      <w:pPr>
        <w:rPr>
          <w:b/>
          <w:bCs/>
          <w:sz w:val="24"/>
          <w:szCs w:val="24"/>
          <w:lang w:val="nn-NO"/>
        </w:rPr>
      </w:pPr>
      <w:r w:rsidRPr="00AC6338">
        <w:rPr>
          <w:b/>
          <w:bCs/>
          <w:sz w:val="24"/>
          <w:szCs w:val="24"/>
          <w:lang w:val="nn-NO"/>
        </w:rPr>
        <w:lastRenderedPageBreak/>
        <w:t>Kven kan søkje</w:t>
      </w:r>
      <w:r>
        <w:rPr>
          <w:b/>
          <w:bCs/>
          <w:sz w:val="24"/>
          <w:szCs w:val="24"/>
          <w:lang w:val="nn-NO"/>
        </w:rPr>
        <w:t>?</w:t>
      </w:r>
    </w:p>
    <w:p w14:paraId="1BC0B0FB" w14:textId="77777777" w:rsidR="00AC6338" w:rsidRDefault="0040679D">
      <w:pPr>
        <w:rPr>
          <w:sz w:val="24"/>
          <w:szCs w:val="24"/>
          <w:lang w:val="nn-NO"/>
        </w:rPr>
      </w:pPr>
      <w:r w:rsidRPr="0040679D">
        <w:rPr>
          <w:sz w:val="24"/>
          <w:szCs w:val="24"/>
          <w:lang w:val="nn-NO"/>
        </w:rPr>
        <w:t xml:space="preserve">Søkjar/prosjekteigar lyt vere kyrkjeleg råd, underutval av desse eller samarbeidande organ/ organisasjonar. </w:t>
      </w:r>
    </w:p>
    <w:p w14:paraId="69101531" w14:textId="54EAE8B5" w:rsidR="00AC6338" w:rsidRDefault="0040679D">
      <w:pPr>
        <w:rPr>
          <w:sz w:val="24"/>
          <w:szCs w:val="24"/>
          <w:lang w:val="nn-NO"/>
        </w:rPr>
      </w:pPr>
      <w:r w:rsidRPr="0040679D">
        <w:rPr>
          <w:sz w:val="24"/>
          <w:szCs w:val="24"/>
          <w:lang w:val="nn-NO"/>
        </w:rPr>
        <w:t xml:space="preserve">Hovudregelen er at eit prosjekt berre kan få tilskot ein gong. I særskilte høve kan prosjekt </w:t>
      </w:r>
      <w:proofErr w:type="spellStart"/>
      <w:r w:rsidRPr="0040679D">
        <w:rPr>
          <w:sz w:val="24"/>
          <w:szCs w:val="24"/>
          <w:lang w:val="nn-NO"/>
        </w:rPr>
        <w:t>motta</w:t>
      </w:r>
      <w:proofErr w:type="spellEnd"/>
      <w:r w:rsidRPr="0040679D">
        <w:rPr>
          <w:sz w:val="24"/>
          <w:szCs w:val="24"/>
          <w:lang w:val="nn-NO"/>
        </w:rPr>
        <w:t xml:space="preserve"> støtte inntil tre gonger.</w:t>
      </w:r>
      <w:r w:rsidR="0091454B">
        <w:rPr>
          <w:sz w:val="24"/>
          <w:szCs w:val="24"/>
          <w:lang w:val="nn-NO"/>
        </w:rPr>
        <w:t xml:space="preserve"> </w:t>
      </w:r>
      <w:r w:rsidRPr="0040679D">
        <w:rPr>
          <w:sz w:val="24"/>
          <w:szCs w:val="24"/>
          <w:lang w:val="nn-NO"/>
        </w:rPr>
        <w:t xml:space="preserve">Det blir ikkje gitt tilskot til finansiering av stilling. </w:t>
      </w:r>
    </w:p>
    <w:p w14:paraId="7A60FE0C" w14:textId="77777777" w:rsidR="00AC6338" w:rsidRDefault="0040679D">
      <w:pPr>
        <w:rPr>
          <w:sz w:val="24"/>
          <w:szCs w:val="24"/>
          <w:lang w:val="nn-NO"/>
        </w:rPr>
      </w:pPr>
      <w:r w:rsidRPr="0040679D">
        <w:rPr>
          <w:sz w:val="24"/>
          <w:szCs w:val="24"/>
          <w:lang w:val="nn-NO"/>
        </w:rPr>
        <w:t xml:space="preserve">Tilskotet blir utbetalt til oppgitt kontonummer i søknad og utbetaling skjer etter reglane i «Forskrift om økonomiforvaltning i sokn i Den norske </w:t>
      </w:r>
      <w:proofErr w:type="spellStart"/>
      <w:r w:rsidRPr="0040679D">
        <w:rPr>
          <w:sz w:val="24"/>
          <w:szCs w:val="24"/>
          <w:lang w:val="nn-NO"/>
        </w:rPr>
        <w:t>kirke</w:t>
      </w:r>
      <w:proofErr w:type="spellEnd"/>
      <w:r w:rsidRPr="0040679D">
        <w:rPr>
          <w:sz w:val="24"/>
          <w:szCs w:val="24"/>
          <w:lang w:val="nn-NO"/>
        </w:rPr>
        <w:t xml:space="preserve">» av 01.01.2021. </w:t>
      </w:r>
    </w:p>
    <w:p w14:paraId="3177D51B" w14:textId="52EE43C4" w:rsidR="0040679D" w:rsidRDefault="0040679D">
      <w:pPr>
        <w:rPr>
          <w:sz w:val="24"/>
          <w:szCs w:val="24"/>
          <w:lang w:val="nn-NO"/>
        </w:rPr>
      </w:pPr>
      <w:r w:rsidRPr="0040679D">
        <w:rPr>
          <w:sz w:val="24"/>
          <w:szCs w:val="24"/>
          <w:lang w:val="nn-NO"/>
        </w:rPr>
        <w:t xml:space="preserve">Søkjar/prosjekteigar </w:t>
      </w:r>
      <w:r w:rsidR="00AC6338">
        <w:rPr>
          <w:sz w:val="24"/>
          <w:szCs w:val="24"/>
          <w:lang w:val="nn-NO"/>
        </w:rPr>
        <w:t xml:space="preserve">må </w:t>
      </w:r>
      <w:r w:rsidRPr="0040679D">
        <w:rPr>
          <w:sz w:val="24"/>
          <w:szCs w:val="24"/>
          <w:lang w:val="nn-NO"/>
        </w:rPr>
        <w:t>føre rekneskap som viser oversikt over bruk av tilskotet. Rapportering</w:t>
      </w:r>
      <w:r w:rsidR="00AC6338">
        <w:rPr>
          <w:sz w:val="24"/>
          <w:szCs w:val="24"/>
          <w:lang w:val="nn-NO"/>
        </w:rPr>
        <w:t xml:space="preserve"> og</w:t>
      </w:r>
      <w:r w:rsidRPr="0040679D">
        <w:rPr>
          <w:sz w:val="24"/>
          <w:szCs w:val="24"/>
          <w:lang w:val="nn-NO"/>
        </w:rPr>
        <w:t xml:space="preserve"> </w:t>
      </w:r>
      <w:r w:rsidR="00AC6338">
        <w:rPr>
          <w:sz w:val="24"/>
          <w:szCs w:val="24"/>
          <w:lang w:val="nn-NO"/>
        </w:rPr>
        <w:t>r</w:t>
      </w:r>
      <w:r w:rsidRPr="0040679D">
        <w:rPr>
          <w:sz w:val="24"/>
          <w:szCs w:val="24"/>
          <w:lang w:val="nn-NO"/>
        </w:rPr>
        <w:t>ekneskap for tildelt sum skal rapporterast på eige rapporteringsskjema når prosjektet er ferdig og seinast innan</w:t>
      </w:r>
      <w:r w:rsidR="00AC6338">
        <w:rPr>
          <w:sz w:val="24"/>
          <w:szCs w:val="24"/>
          <w:lang w:val="nn-NO"/>
        </w:rPr>
        <w:t xml:space="preserve"> 31.</w:t>
      </w:r>
      <w:r w:rsidRPr="0040679D">
        <w:rPr>
          <w:sz w:val="24"/>
          <w:szCs w:val="24"/>
          <w:lang w:val="nn-NO"/>
        </w:rPr>
        <w:t xml:space="preserve"> januar året etter. </w:t>
      </w:r>
    </w:p>
    <w:p w14:paraId="5747C400" w14:textId="77777777" w:rsidR="0091454B" w:rsidRPr="00B66BF3" w:rsidRDefault="0091454B">
      <w:pPr>
        <w:rPr>
          <w:b/>
          <w:bCs/>
          <w:sz w:val="24"/>
          <w:szCs w:val="24"/>
          <w:lang w:val="nn-NO"/>
        </w:rPr>
      </w:pPr>
      <w:r w:rsidRPr="00B66BF3">
        <w:rPr>
          <w:b/>
          <w:bCs/>
          <w:sz w:val="24"/>
          <w:szCs w:val="24"/>
          <w:lang w:val="nn-NO"/>
        </w:rPr>
        <w:t xml:space="preserve">Skjema for rapportering; </w:t>
      </w:r>
    </w:p>
    <w:p w14:paraId="19AA9225" w14:textId="35B700F2" w:rsidR="0091454B" w:rsidRPr="00B66BF3" w:rsidRDefault="0091454B">
      <w:pPr>
        <w:rPr>
          <w:sz w:val="24"/>
          <w:szCs w:val="24"/>
          <w:lang w:val="nn-NO"/>
        </w:rPr>
      </w:pPr>
      <w:r w:rsidRPr="00196F23">
        <w:rPr>
          <w:sz w:val="24"/>
          <w:szCs w:val="24"/>
          <w:u w:val="single"/>
          <w:lang w:val="nn-NO"/>
        </w:rPr>
        <w:t>Prosjekt rapport</w:t>
      </w:r>
      <w:r w:rsidRPr="00196F23">
        <w:rPr>
          <w:sz w:val="24"/>
          <w:szCs w:val="24"/>
          <w:lang w:val="nn-NO"/>
        </w:rPr>
        <w:t xml:space="preserve">: </w:t>
      </w:r>
      <w:hyperlink r:id="rId10" w:history="1">
        <w:r w:rsidRPr="00196F23">
          <w:rPr>
            <w:rStyle w:val="Hyperkobling"/>
            <w:sz w:val="24"/>
            <w:szCs w:val="24"/>
            <w:lang w:val="nn-NO"/>
          </w:rPr>
          <w:t>https://kirken.no/nn-NO/bispedommer/more/arbeidsomrade/tilskot%20trusoppl%C3%A6ring/tilskot%20ovf-midlar/</w:t>
        </w:r>
      </w:hyperlink>
      <w:r w:rsidRPr="00196F23">
        <w:rPr>
          <w:sz w:val="24"/>
          <w:szCs w:val="24"/>
          <w:lang w:val="nn-NO"/>
        </w:rPr>
        <w:t xml:space="preserve"> </w:t>
      </w:r>
    </w:p>
    <w:p w14:paraId="48AC0F5E" w14:textId="5B8FDBB5" w:rsidR="0091454B" w:rsidRPr="00B66BF3" w:rsidRDefault="0091454B">
      <w:pPr>
        <w:rPr>
          <w:sz w:val="24"/>
          <w:szCs w:val="24"/>
          <w:lang w:val="nn-NO"/>
        </w:rPr>
      </w:pPr>
      <w:r w:rsidRPr="00B66BF3">
        <w:rPr>
          <w:sz w:val="24"/>
          <w:szCs w:val="24"/>
          <w:u w:val="single"/>
          <w:lang w:val="nn-NO"/>
        </w:rPr>
        <w:t>Økonomirapport:</w:t>
      </w:r>
      <w:r w:rsidRPr="00B66BF3">
        <w:rPr>
          <w:sz w:val="24"/>
          <w:szCs w:val="24"/>
          <w:lang w:val="nn-NO"/>
        </w:rPr>
        <w:t xml:space="preserve"> </w:t>
      </w:r>
    </w:p>
    <w:p w14:paraId="38ECA48B" w14:textId="77777777" w:rsidR="0091454B" w:rsidRPr="00B66BF3" w:rsidRDefault="0091454B">
      <w:pPr>
        <w:rPr>
          <w:sz w:val="24"/>
          <w:szCs w:val="24"/>
          <w:lang w:val="nn-NO"/>
        </w:rPr>
      </w:pPr>
    </w:p>
    <w:p w14:paraId="2AE653C4" w14:textId="77777777" w:rsidR="0040679D" w:rsidRPr="00AC6338" w:rsidRDefault="0040679D">
      <w:pPr>
        <w:rPr>
          <w:b/>
          <w:bCs/>
          <w:sz w:val="24"/>
          <w:szCs w:val="24"/>
          <w:lang w:val="nn-NO"/>
        </w:rPr>
      </w:pPr>
      <w:r w:rsidRPr="00AC6338">
        <w:rPr>
          <w:b/>
          <w:bCs/>
          <w:sz w:val="24"/>
          <w:szCs w:val="24"/>
          <w:lang w:val="nn-NO"/>
        </w:rPr>
        <w:t xml:space="preserve">Unytta midlar </w:t>
      </w:r>
    </w:p>
    <w:p w14:paraId="7CF80C39" w14:textId="697130A6" w:rsidR="00AC6338" w:rsidRDefault="0040679D">
      <w:pPr>
        <w:rPr>
          <w:sz w:val="24"/>
          <w:szCs w:val="24"/>
          <w:lang w:val="nn-NO"/>
        </w:rPr>
      </w:pPr>
      <w:r w:rsidRPr="0040679D">
        <w:rPr>
          <w:sz w:val="24"/>
          <w:szCs w:val="24"/>
          <w:lang w:val="nn-NO"/>
        </w:rPr>
        <w:t xml:space="preserve">Tildelte midlar som ikkje blir nytta i tråd med søknad, skal i betalast tilbake til Møre bispedømmeråd, med mindre det blir gjort avtale om å nytte dei til andre relevante formål. Partane skal gjere avtale om endringar. </w:t>
      </w:r>
    </w:p>
    <w:p w14:paraId="36644D70" w14:textId="77777777" w:rsidR="0091454B" w:rsidRDefault="0091454B">
      <w:pPr>
        <w:rPr>
          <w:sz w:val="24"/>
          <w:szCs w:val="24"/>
          <w:lang w:val="nn-NO"/>
        </w:rPr>
      </w:pPr>
    </w:p>
    <w:p w14:paraId="583EC8D7" w14:textId="77777777" w:rsidR="00AC6338" w:rsidRPr="00AC6338" w:rsidRDefault="0040679D">
      <w:pPr>
        <w:rPr>
          <w:b/>
          <w:bCs/>
          <w:sz w:val="24"/>
          <w:szCs w:val="24"/>
          <w:lang w:val="nn-NO"/>
        </w:rPr>
      </w:pPr>
      <w:r w:rsidRPr="00AC6338">
        <w:rPr>
          <w:b/>
          <w:bCs/>
          <w:sz w:val="24"/>
          <w:szCs w:val="24"/>
          <w:lang w:val="nn-NO"/>
        </w:rPr>
        <w:t xml:space="preserve">Kontroll og sanksjonar </w:t>
      </w:r>
    </w:p>
    <w:p w14:paraId="61A95DD1" w14:textId="52F9E7CF" w:rsidR="0040679D" w:rsidRPr="0040679D" w:rsidRDefault="0040679D">
      <w:pPr>
        <w:rPr>
          <w:sz w:val="24"/>
          <w:szCs w:val="24"/>
          <w:lang w:val="nn-NO"/>
        </w:rPr>
      </w:pPr>
      <w:r w:rsidRPr="0040679D">
        <w:rPr>
          <w:sz w:val="24"/>
          <w:szCs w:val="24"/>
          <w:lang w:val="nn-NO"/>
        </w:rPr>
        <w:t xml:space="preserve">Bispedømmerådet har høve til å gjennomføre naudsynt kontroll med at tilskotet blir nytta etter føresetnadane i dette tildelingsbrevet. Dersom det i ettertid viser seg at tilskotet ikkje er nytta til det formålet, kan bispedømmerådet krevje delar av eller heile tilskotssummen tilbake. </w:t>
      </w:r>
    </w:p>
    <w:p w14:paraId="27204800" w14:textId="77777777" w:rsidR="0040679D" w:rsidRPr="0040679D" w:rsidRDefault="0040679D">
      <w:pPr>
        <w:rPr>
          <w:sz w:val="24"/>
          <w:szCs w:val="24"/>
          <w:lang w:val="nn-NO"/>
        </w:rPr>
      </w:pPr>
    </w:p>
    <w:p w14:paraId="1AF01DCB" w14:textId="74EDC606" w:rsidR="0040679D" w:rsidRPr="0040679D" w:rsidRDefault="0040679D">
      <w:pPr>
        <w:rPr>
          <w:sz w:val="24"/>
          <w:szCs w:val="24"/>
          <w:lang w:val="nn-NO"/>
        </w:rPr>
      </w:pPr>
      <w:r w:rsidRPr="7452CCB6">
        <w:rPr>
          <w:sz w:val="24"/>
          <w:szCs w:val="24"/>
          <w:lang w:val="nn-NO"/>
        </w:rPr>
        <w:t xml:space="preserve">Helsing </w:t>
      </w:r>
      <w:r w:rsidRPr="00196F23">
        <w:rPr>
          <w:lang w:val="nn-NO"/>
        </w:rPr>
        <w:br/>
      </w:r>
      <w:r w:rsidRPr="7452CCB6">
        <w:rPr>
          <w:sz w:val="24"/>
          <w:szCs w:val="24"/>
          <w:lang w:val="nn-NO"/>
        </w:rPr>
        <w:t xml:space="preserve">Bjørn Olaf Storhaug                                                            </w:t>
      </w:r>
      <w:r w:rsidRPr="00196F23">
        <w:rPr>
          <w:lang w:val="nn-NO"/>
        </w:rPr>
        <w:tab/>
      </w:r>
      <w:r w:rsidRPr="7452CCB6">
        <w:rPr>
          <w:sz w:val="24"/>
          <w:szCs w:val="24"/>
          <w:lang w:val="nn-NO"/>
        </w:rPr>
        <w:t xml:space="preserve">Arvid Helle </w:t>
      </w:r>
    </w:p>
    <w:p w14:paraId="4CF1D8D4" w14:textId="74225784" w:rsidR="0040679D" w:rsidRPr="0040679D" w:rsidRDefault="0040679D">
      <w:pPr>
        <w:rPr>
          <w:sz w:val="24"/>
          <w:szCs w:val="24"/>
          <w:lang w:val="nn-NO"/>
        </w:rPr>
      </w:pPr>
      <w:r w:rsidRPr="7452CCB6">
        <w:rPr>
          <w:sz w:val="24"/>
          <w:szCs w:val="24"/>
          <w:lang w:val="nn-NO"/>
        </w:rPr>
        <w:t>Stiftsdirektør                                                                                Leiar kyrkjefagavdelinga</w:t>
      </w:r>
    </w:p>
    <w:sectPr w:rsidR="0040679D" w:rsidRPr="00406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70A03"/>
    <w:multiLevelType w:val="hybridMultilevel"/>
    <w:tmpl w:val="7584C45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5405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79D"/>
    <w:rsid w:val="00196F23"/>
    <w:rsid w:val="0020112C"/>
    <w:rsid w:val="00222719"/>
    <w:rsid w:val="00232956"/>
    <w:rsid w:val="00296FD2"/>
    <w:rsid w:val="00326911"/>
    <w:rsid w:val="003F2ABF"/>
    <w:rsid w:val="0040679D"/>
    <w:rsid w:val="004F7526"/>
    <w:rsid w:val="005E69D1"/>
    <w:rsid w:val="007423AB"/>
    <w:rsid w:val="007452D7"/>
    <w:rsid w:val="008F30FC"/>
    <w:rsid w:val="0091454B"/>
    <w:rsid w:val="0098153C"/>
    <w:rsid w:val="009C11EF"/>
    <w:rsid w:val="009E3588"/>
    <w:rsid w:val="00A23482"/>
    <w:rsid w:val="00A3067A"/>
    <w:rsid w:val="00A74828"/>
    <w:rsid w:val="00AA229B"/>
    <w:rsid w:val="00AC6338"/>
    <w:rsid w:val="00B27436"/>
    <w:rsid w:val="00B66BF3"/>
    <w:rsid w:val="00BA4962"/>
    <w:rsid w:val="00BC7EBE"/>
    <w:rsid w:val="00C16100"/>
    <w:rsid w:val="00C9309F"/>
    <w:rsid w:val="00CB7C44"/>
    <w:rsid w:val="00D13EFC"/>
    <w:rsid w:val="00D60EB5"/>
    <w:rsid w:val="00DE2459"/>
    <w:rsid w:val="00E24EAD"/>
    <w:rsid w:val="00E26517"/>
    <w:rsid w:val="00E733C6"/>
    <w:rsid w:val="00E8277A"/>
    <w:rsid w:val="00E9304F"/>
    <w:rsid w:val="00EF61C5"/>
    <w:rsid w:val="09D42B5E"/>
    <w:rsid w:val="49A96BBF"/>
    <w:rsid w:val="67EE286C"/>
    <w:rsid w:val="7452C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78E2"/>
  <w15:docId w15:val="{8E5C089D-CF31-4CB2-ABB7-BF2D5112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0679D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06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IngenmellomromTegn">
    <w:name w:val="Ingen mellomrom Tegn"/>
    <w:basedOn w:val="Standardskriftforavsnitt"/>
    <w:link w:val="Ingenmellomrom"/>
    <w:uiPriority w:val="1"/>
    <w:locked/>
    <w:rsid w:val="0040679D"/>
    <w:rPr>
      <w:rFonts w:ascii="MS PGothic" w:eastAsiaTheme="minorEastAsia" w:hAnsi="MS PGothic"/>
      <w:lang w:eastAsia="nb-NO"/>
    </w:rPr>
  </w:style>
  <w:style w:type="paragraph" w:styleId="Ingenmellomrom">
    <w:name w:val="No Spacing"/>
    <w:link w:val="IngenmellomromTegn"/>
    <w:uiPriority w:val="1"/>
    <w:qFormat/>
    <w:rsid w:val="0040679D"/>
    <w:pPr>
      <w:spacing w:after="0" w:line="240" w:lineRule="auto"/>
    </w:pPr>
    <w:rPr>
      <w:rFonts w:ascii="MS PGothic" w:eastAsiaTheme="minorEastAsia" w:hAnsi="MS PGothic"/>
      <w:lang w:eastAsia="nb-NO"/>
    </w:rPr>
  </w:style>
  <w:style w:type="paragraph" w:styleId="Listeavsnitt">
    <w:name w:val="List Paragraph"/>
    <w:basedOn w:val="Normal"/>
    <w:uiPriority w:val="34"/>
    <w:qFormat/>
    <w:rsid w:val="0040679D"/>
    <w:pPr>
      <w:spacing w:line="256" w:lineRule="auto"/>
      <w:ind w:left="720"/>
      <w:contextualSpacing/>
    </w:pPr>
  </w:style>
  <w:style w:type="paragraph" w:customStyle="1" w:styleId="xmsonormal">
    <w:name w:val="x_msonormal"/>
    <w:basedOn w:val="Normal"/>
    <w:rsid w:val="0040679D"/>
    <w:pPr>
      <w:spacing w:after="0" w:line="240" w:lineRule="auto"/>
    </w:pPr>
    <w:rPr>
      <w:rFonts w:ascii="Calibri" w:eastAsia="Calibri" w:hAnsi="Calibri" w:cs="Calibri"/>
      <w:lang w:eastAsia="nb-NO"/>
    </w:rPr>
  </w:style>
  <w:style w:type="character" w:styleId="Hyperkobling">
    <w:name w:val="Hyperlink"/>
    <w:basedOn w:val="Standardskriftforavsnitt"/>
    <w:uiPriority w:val="99"/>
    <w:unhideWhenUsed/>
    <w:rsid w:val="0091454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1454B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DE245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kirken.no/nn-NO/bispedommer/more/arbeidsomrade/tilskot%20trusoppl%C3%A6ring/tilskot%20ovf-midlar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BBE60E7B76154BA399F1BFC395A34E" ma:contentTypeVersion="15" ma:contentTypeDescription="Opprett et nytt dokument." ma:contentTypeScope="" ma:versionID="bc1ee2cd218450bf46b69726b1b1ec25">
  <xsd:schema xmlns:xsd="http://www.w3.org/2001/XMLSchema" xmlns:xs="http://www.w3.org/2001/XMLSchema" xmlns:p="http://schemas.microsoft.com/office/2006/metadata/properties" xmlns:ns2="a3a63e6a-03e3-4680-a250-e98ff57930c7" xmlns:ns3="1316b714-5735-439c-b89c-7e5c1a9b95d8" targetNamespace="http://schemas.microsoft.com/office/2006/metadata/properties" ma:root="true" ma:fieldsID="736ba6a23ae71199e646f4beb1e9730d" ns2:_="" ns3:_="">
    <xsd:import namespace="a3a63e6a-03e3-4680-a250-e98ff57930c7"/>
    <xsd:import namespace="1316b714-5735-439c-b89c-7e5c1a9b9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63e6a-03e3-4680-a250-e98ff5793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6b714-5735-439c-b89c-7e5c1a9b95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b2dbe5-878e-4917-a4d1-d88743547a79}" ma:internalName="TaxCatchAll" ma:showField="CatchAllData" ma:web="1316b714-5735-439c-b89c-7e5c1a9b9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63e6a-03e3-4680-a250-e98ff57930c7">
      <Terms xmlns="http://schemas.microsoft.com/office/infopath/2007/PartnerControls"/>
    </lcf76f155ced4ddcb4097134ff3c332f>
    <TaxCatchAll xmlns="1316b714-5735-439c-b89c-7e5c1a9b95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3633F1-1546-446E-8EB9-7E0668000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63e6a-03e3-4680-a250-e98ff57930c7"/>
    <ds:schemaRef ds:uri="1316b714-5735-439c-b89c-7e5c1a9b9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C50761-78FE-443D-8B66-7A2E985ED34E}">
  <ds:schemaRefs>
    <ds:schemaRef ds:uri="http://schemas.microsoft.com/office/2006/metadata/properties"/>
    <ds:schemaRef ds:uri="http://schemas.microsoft.com/office/infopath/2007/PartnerControls"/>
    <ds:schemaRef ds:uri="a3a63e6a-03e3-4680-a250-e98ff57930c7"/>
    <ds:schemaRef ds:uri="1316b714-5735-439c-b89c-7e5c1a9b95d8"/>
  </ds:schemaRefs>
</ds:datastoreItem>
</file>

<file path=customXml/itemProps3.xml><?xml version="1.0" encoding="utf-8"?>
<ds:datastoreItem xmlns:ds="http://schemas.openxmlformats.org/officeDocument/2006/customXml" ds:itemID="{23CE5425-9022-4B09-A677-BA3DB7B038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Wangensteen</dc:creator>
  <cp:keywords/>
  <dc:description/>
  <cp:lastModifiedBy>Kurt Vadset</cp:lastModifiedBy>
  <cp:revision>2</cp:revision>
  <dcterms:created xsi:type="dcterms:W3CDTF">2023-02-20T10:17:00Z</dcterms:created>
  <dcterms:modified xsi:type="dcterms:W3CDTF">2023-02-20T10:17:00Z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0x010100AABBE60E7B76154BA399F1BFC395A34E</vt:lpwstr>
  </property>
  <property fmtid="{D5CDD505-2E9C-101B-9397-08002B2CF9AE}" pid="3" name="MediaServiceImageTags">
    <vt:lpwstr/>
  </property>
</Properties>
</file>