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B7" w:rsidRDefault="00043C7E">
      <w:pPr>
        <w:spacing w:after="0" w:line="259" w:lineRule="auto"/>
        <w:ind w:left="0" w:firstLine="0"/>
      </w:pPr>
      <w:r>
        <w:rPr>
          <w:sz w:val="32"/>
        </w:rPr>
        <w:t xml:space="preserve">Veiledning for REU-søknader i Nord-Hålogaland bispedømme </w:t>
      </w:r>
    </w:p>
    <w:p w:rsidR="008476B7" w:rsidRDefault="00043C7E">
      <w:pPr>
        <w:spacing w:after="305" w:line="259" w:lineRule="auto"/>
        <w:ind w:left="-29" w:right="-4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12192"/>
                <wp:effectExtent l="0" t="0" r="0" b="0"/>
                <wp:docPr id="2287" name="Group 2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2192"/>
                          <a:chOff x="0" y="0"/>
                          <a:chExt cx="5798185" cy="12192"/>
                        </a:xfrm>
                      </wpg:grpSpPr>
                      <wps:wsp>
                        <wps:cNvPr id="2947" name="Shape 2947"/>
                        <wps:cNvSpPr/>
                        <wps:spPr>
                          <a:xfrm>
                            <a:off x="0" y="0"/>
                            <a:ext cx="579818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2192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333F7" id="Group 2287" o:spid="_x0000_s1026" style="width:456.55pt;height:.95pt;mso-position-horizontal-relative:char;mso-position-vertical-relative:line" coordsize="5798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">
                <v:shape id="Shape 2947" o:spid="_x0000_s1027" style="position:absolute;width:57981;height:121;visibility:visible;mso-wrap-style:square;v-text-anchor:top" coordsize="5798185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tTMYA&#10;AADdAAAADwAAAGRycy9kb3ducmV2LnhtbESPzWrDMBCE74G+g9hCb4nc0Py5UUIIKYRCDnZy6HGx&#10;tpaJtTKWaqtvXxUKPQ4z8w2z3UfbioF63zhW8DzLQBBXTjdcK7hd36ZrED4ga2wdk4Jv8rDfPUy2&#10;mGs3ckFDGWqRIOxzVGBC6HIpfWXIop+5jjh5n663GJLsa6l7HBPctnKeZUtpseG0YLCjo6HqXn5Z&#10;BYu2McXmncbLKX7cxqG4V0U8KfX0GA+vIALF8B/+a5+1gvnmZQW/b9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ktTMYAAADdAAAADwAAAAAAAAAAAAAAAACYAgAAZHJz&#10;L2Rvd25yZXYueG1sUEsFBgAAAAAEAAQA9QAAAIsDAAAAAA==&#10;" path="m,l5798185,r,12192l,12192,,e" fillcolor="#4f81bd" stroked="f" strokeweight="0">
                  <v:stroke miterlimit="83231f" joinstyle="miter"/>
                  <v:path arrowok="t" textboxrect="0,0,5798185,12192"/>
                </v:shape>
                <w10:anchorlock/>
              </v:group>
            </w:pict>
          </mc:Fallback>
        </mc:AlternateContent>
      </w:r>
    </w:p>
    <w:p w:rsidR="008476B7" w:rsidRDefault="00043C7E">
      <w:pPr>
        <w:ind w:left="-5"/>
      </w:pPr>
      <w:r>
        <w:t xml:space="preserve">REU, (regionalt etterutdanningsutvalg) er sammensatt av biskop, stiftsdirektør og en til fra arbeidsgiversiden. I tillegg består REU av tre </w:t>
      </w:r>
      <w:r>
        <w:t xml:space="preserve">fra den til enhver tid største, regionale tillitsmannsorganisasjonen, stiftsstyreleder, -nestleder og REU-leder. REU kommer normalt sammen to ganger årlig. </w:t>
      </w:r>
    </w:p>
    <w:p w:rsidR="008476B7" w:rsidRDefault="00043C7E">
      <w:pPr>
        <w:spacing w:after="215" w:line="259" w:lineRule="auto"/>
        <w:ind w:left="-5"/>
      </w:pPr>
      <w:r>
        <w:rPr>
          <w:b/>
        </w:rPr>
        <w:t xml:space="preserve">Hvem kan søke? </w:t>
      </w:r>
    </w:p>
    <w:p w:rsidR="008476B7" w:rsidRDefault="00043C7E">
      <w:pPr>
        <w:ind w:left="-5"/>
      </w:pPr>
      <w:r>
        <w:t>Prester i fast stilling, ansatt av Nord-Hålogaland bispedømmeråd, kan søke om studi</w:t>
      </w:r>
      <w:r>
        <w:t>epermisjon. Opptjeningstid som gir anledning til studiepe</w:t>
      </w:r>
      <w:r w:rsidR="007F4FB3">
        <w:t xml:space="preserve">rmisjon regnes ut fra tiden som </w:t>
      </w:r>
      <w:r>
        <w:t xml:space="preserve">ansatt av Nord-Hålogaland bispedømmeråd. </w:t>
      </w:r>
    </w:p>
    <w:p w:rsidR="008476B7" w:rsidRDefault="00043C7E">
      <w:pPr>
        <w:pStyle w:val="Overskrift1"/>
        <w:ind w:left="-5"/>
      </w:pPr>
      <w:r>
        <w:t xml:space="preserve">REU-søknader </w:t>
      </w:r>
    </w:p>
    <w:p w:rsidR="008476B7" w:rsidRDefault="00043C7E">
      <w:pPr>
        <w:ind w:left="-5"/>
      </w:pPr>
      <w:r>
        <w:t>REU behandler søknader om studiepermisjon i forbindelse med opptjeningstid i Nord</w:t>
      </w:r>
      <w:r w:rsidR="007F4FB3">
        <w:t>-</w:t>
      </w:r>
      <w:r>
        <w:t>Hålogaland bispedømme. For Fin</w:t>
      </w:r>
      <w:r>
        <w:t xml:space="preserve">nmark og Nord-Troms gjelder det at det kan søkes første gang om studiepermisjon etter tre år og for resten av bispedømmet kan det søkes første gang etter fem år. </w:t>
      </w:r>
    </w:p>
    <w:p w:rsidR="008476B7" w:rsidRDefault="00043C7E">
      <w:pPr>
        <w:ind w:left="-5"/>
      </w:pPr>
      <w:r>
        <w:t>Ordningen med studiepermisjon har til hensikt å være rekrutterende for arbeid i Nord</w:t>
      </w:r>
      <w:r w:rsidR="007F4FB3">
        <w:t>-</w:t>
      </w:r>
      <w:r>
        <w:t>Hålogalan</w:t>
      </w:r>
      <w:r>
        <w:t xml:space="preserve">d bispedømme, og legger til rette for at ansatte kan ta videre- og etterutdanning i den tiden de jobber i vårt bispedømme. Videre- og etterutdanning gir økt kompetanse og er til fordel både for ansatte og for bispedømmet. </w:t>
      </w:r>
    </w:p>
    <w:p w:rsidR="008476B7" w:rsidRDefault="00043C7E">
      <w:pPr>
        <w:ind w:left="-5"/>
      </w:pPr>
      <w:r>
        <w:t>Hvis det gis studiepermisjoner av</w:t>
      </w:r>
      <w:r>
        <w:t xml:space="preserve"> arbeidsgiver på andre grunnlag, så belastes dette ikke REU</w:t>
      </w:r>
      <w:r w:rsidR="007F4FB3">
        <w:t>-</w:t>
      </w:r>
      <w:r>
        <w:t xml:space="preserve">midler. </w:t>
      </w:r>
    </w:p>
    <w:p w:rsidR="008476B7" w:rsidRDefault="00043C7E">
      <w:pPr>
        <w:spacing w:after="215" w:line="259" w:lineRule="auto"/>
        <w:ind w:left="-5"/>
      </w:pPr>
      <w:r>
        <w:rPr>
          <w:b/>
        </w:rPr>
        <w:t xml:space="preserve">Når kan det søkes første gang? </w:t>
      </w:r>
    </w:p>
    <w:p w:rsidR="008476B7" w:rsidRDefault="00043C7E">
      <w:pPr>
        <w:ind w:left="-5"/>
      </w:pPr>
      <w:r>
        <w:lastRenderedPageBreak/>
        <w:t>Opptjeningstiden som gir mulighet til studiepermisjon regnes ved første søknad fra tiltredelsesdato. Første uttak av studiepermisjon kan ikke starte før ful</w:t>
      </w:r>
      <w:r>
        <w:t xml:space="preserve">l opptjening er oppnådd. Søknad kan sendes før opptjeningsdato er nådd, men permisjon kan ikke iverksettes før dato er passert.  </w:t>
      </w:r>
    </w:p>
    <w:p w:rsidR="008476B7" w:rsidRDefault="00043C7E">
      <w:pPr>
        <w:ind w:left="-5"/>
      </w:pPr>
      <w:r>
        <w:t>Presten er selv ansvarlig fo</w:t>
      </w:r>
      <w:bookmarkStart w:id="0" w:name="_GoBack"/>
      <w:bookmarkEnd w:id="0"/>
      <w:r>
        <w:t xml:space="preserve">r å søke studiepermisjon. Hvis man ikke søker permisjon etter tre / fem år, gis det ikke mulighet </w:t>
      </w:r>
      <w:r>
        <w:t xml:space="preserve">til å samle opp til en lengre permisjonsperiode, enn den gjeldende ordning tilsier. </w:t>
      </w:r>
    </w:p>
    <w:p w:rsidR="008476B7" w:rsidRDefault="00043C7E">
      <w:pPr>
        <w:spacing w:after="215" w:line="259" w:lineRule="auto"/>
        <w:ind w:left="-5"/>
      </w:pPr>
      <w:r>
        <w:rPr>
          <w:b/>
        </w:rPr>
        <w:t xml:space="preserve">Hvordan ta ut studiepermisjon etter at første studiepermisjon er gjennomført? </w:t>
      </w:r>
    </w:p>
    <w:p w:rsidR="008476B7" w:rsidRDefault="00043C7E">
      <w:pPr>
        <w:ind w:left="-5"/>
      </w:pPr>
      <w:r>
        <w:t>Etter første opptjeningsperiode (tre/fem år) tilbys arbeidstaker flere varianter av studiepe</w:t>
      </w:r>
      <w:r>
        <w:t xml:space="preserve">rmisjon og ordningen blir mer fleksibel.  </w:t>
      </w:r>
    </w:p>
    <w:p w:rsidR="008476B7" w:rsidRDefault="00043C7E">
      <w:pPr>
        <w:ind w:left="-5"/>
      </w:pPr>
      <w:r>
        <w:t xml:space="preserve">Neste opptjeningsperiode regnes fra den dato permisjonen løper fra, med fratrekk på permisjonens lengde. </w:t>
      </w:r>
    </w:p>
    <w:p w:rsidR="008476B7" w:rsidRDefault="00043C7E">
      <w:pPr>
        <w:ind w:left="-5"/>
      </w:pPr>
      <w:r>
        <w:t xml:space="preserve">Rapport fra tidligere studiepermisjoner må leveres før ny permisjon kan innvilges. </w:t>
      </w:r>
    </w:p>
    <w:p w:rsidR="008476B7" w:rsidRDefault="00043C7E">
      <w:pPr>
        <w:spacing w:after="218" w:line="259" w:lineRule="auto"/>
        <w:ind w:left="0" w:firstLine="0"/>
      </w:pPr>
      <w:r>
        <w:t xml:space="preserve"> </w:t>
      </w:r>
    </w:p>
    <w:p w:rsidR="008476B7" w:rsidRDefault="00043C7E">
      <w:pPr>
        <w:ind w:left="-5"/>
      </w:pPr>
      <w:r>
        <w:rPr>
          <w:i/>
        </w:rPr>
        <w:t>Neste</w:t>
      </w:r>
      <w:r>
        <w:t xml:space="preserve"> studiepermisjon</w:t>
      </w:r>
      <w:r>
        <w:t xml:space="preserve"> kan søkes etter ny opptjeningsperiode, ELLER etter følgende regler: </w:t>
      </w:r>
    </w:p>
    <w:p w:rsidR="008476B7" w:rsidRDefault="00043C7E">
      <w:pPr>
        <w:numPr>
          <w:ilvl w:val="0"/>
          <w:numId w:val="1"/>
        </w:numPr>
        <w:spacing w:after="6"/>
        <w:ind w:hanging="360"/>
      </w:pPr>
      <w:r>
        <w:rPr>
          <w:i/>
        </w:rPr>
        <w:t>For Finnmark og Nord-Troms</w:t>
      </w:r>
      <w:r>
        <w:t xml:space="preserve"> opparbeider arbeidstaker seg én måneds studiepermisjon etter ett år, deretter nok </w:t>
      </w:r>
      <w:proofErr w:type="spellStart"/>
      <w:r>
        <w:t>èn</w:t>
      </w:r>
      <w:proofErr w:type="spellEnd"/>
      <w:r>
        <w:t xml:space="preserve"> måneds studiepermisjon etter neste år og én måneds studiepermisjon etter t</w:t>
      </w:r>
      <w:r>
        <w:t xml:space="preserve">redje året.  </w:t>
      </w:r>
    </w:p>
    <w:p w:rsidR="008476B7" w:rsidRDefault="00043C7E">
      <w:pPr>
        <w:spacing w:after="22" w:line="259" w:lineRule="auto"/>
        <w:ind w:left="720" w:firstLine="0"/>
      </w:pPr>
      <w:r>
        <w:t xml:space="preserve"> </w:t>
      </w:r>
    </w:p>
    <w:p w:rsidR="008476B7" w:rsidRDefault="00043C7E">
      <w:pPr>
        <w:numPr>
          <w:ilvl w:val="0"/>
          <w:numId w:val="1"/>
        </w:numPr>
        <w:ind w:hanging="360"/>
      </w:pPr>
      <w:r>
        <w:rPr>
          <w:i/>
        </w:rPr>
        <w:t>For resten av bispedømmet</w:t>
      </w:r>
      <w:r>
        <w:t xml:space="preserve"> </w:t>
      </w:r>
      <w:r>
        <w:t xml:space="preserve">opparbeider arbeidstaker seg én måneds studiepermisjon etter </w:t>
      </w:r>
      <w:proofErr w:type="spellStart"/>
      <w:r>
        <w:t>tyve</w:t>
      </w:r>
      <w:proofErr w:type="spellEnd"/>
      <w:r>
        <w:t xml:space="preserve"> måneder i jobb. Deretter nok én måned etter </w:t>
      </w:r>
      <w:proofErr w:type="spellStart"/>
      <w:r>
        <w:t>neste</w:t>
      </w:r>
      <w:proofErr w:type="spellEnd"/>
      <w:r>
        <w:t xml:space="preserve"> </w:t>
      </w:r>
      <w:proofErr w:type="spellStart"/>
      <w:r>
        <w:t>tyve</w:t>
      </w:r>
      <w:proofErr w:type="spellEnd"/>
      <w:r>
        <w:t xml:space="preserve"> måneder og ytterligere én måned etter tredje periode med opptjening. (Altså til sammen fem år). </w:t>
      </w:r>
    </w:p>
    <w:p w:rsidR="008476B7" w:rsidRDefault="00043C7E">
      <w:pPr>
        <w:pStyle w:val="Overskrift1"/>
        <w:ind w:left="-5"/>
      </w:pPr>
      <w:r>
        <w:lastRenderedPageBreak/>
        <w:t>Øvrige generelle regler for uttak og o</w:t>
      </w:r>
      <w:r>
        <w:t xml:space="preserve">pptjening av studiepermisjon </w:t>
      </w:r>
    </w:p>
    <w:p w:rsidR="008476B7" w:rsidRDefault="00043C7E">
      <w:pPr>
        <w:numPr>
          <w:ilvl w:val="0"/>
          <w:numId w:val="2"/>
        </w:numPr>
        <w:ind w:hanging="360"/>
      </w:pPr>
      <w:r>
        <w:t xml:space="preserve">Fødsels- og adopsjonspermisjon i medhold av folketrygderettsloven §§ 14-4 og 14-9 medregnes i opptjeningstiden ved beregning av studiepermisjon. REU-permisjoner regnes ikke med i beregningen av ny opptjeningstid. Andre former </w:t>
      </w:r>
      <w:r>
        <w:t xml:space="preserve">for lønnet permisjon medregnes i opptjeningstiden ved beregning av studiepermisjon. Ulønnet permisjon tas ikke med i beregningen. Som ulønnet permisjon regnes også permisjon i forbindelse med sykefravær utover 12 måneder. </w:t>
      </w:r>
    </w:p>
    <w:p w:rsidR="008476B7" w:rsidRDefault="00043C7E">
      <w:pPr>
        <w:spacing w:after="219" w:line="259" w:lineRule="auto"/>
        <w:ind w:left="0" w:firstLine="0"/>
      </w:pPr>
      <w:r>
        <w:t xml:space="preserve"> </w:t>
      </w:r>
    </w:p>
    <w:p w:rsidR="008476B7" w:rsidRDefault="00043C7E">
      <w:pPr>
        <w:numPr>
          <w:ilvl w:val="0"/>
          <w:numId w:val="2"/>
        </w:numPr>
        <w:ind w:hanging="360"/>
      </w:pPr>
      <w:r>
        <w:t>Det er ikke mulig å ta ut mer e</w:t>
      </w:r>
      <w:r>
        <w:t>nn tre måneders studiepermisjon, unntatt når et studiepoenggivende opplegg krever det. Hvis en ansatt har opparbeidet seg 3 måneders studiepermisjon, men ikke tar ut studiepermisjon før den har arbeidet ytterligere 12/20 måneder, vil summen av permisjon li</w:t>
      </w:r>
      <w:r>
        <w:t xml:space="preserve">kevel ikke overstige 3 måneder.  </w:t>
      </w:r>
    </w:p>
    <w:p w:rsidR="008476B7" w:rsidRDefault="00043C7E">
      <w:pPr>
        <w:spacing w:after="219" w:line="259" w:lineRule="auto"/>
        <w:ind w:left="0" w:firstLine="0"/>
      </w:pPr>
      <w:r>
        <w:t xml:space="preserve"> </w:t>
      </w:r>
    </w:p>
    <w:p w:rsidR="008476B7" w:rsidRDefault="00043C7E">
      <w:pPr>
        <w:numPr>
          <w:ilvl w:val="0"/>
          <w:numId w:val="2"/>
        </w:numPr>
        <w:ind w:hanging="360"/>
      </w:pPr>
      <w:r>
        <w:t xml:space="preserve">Ved fravær mer enn tre år fra bispedømmet faller muligheten til studiepermisjon bort, og ny førstegangsopptjening må fullføres for å få studiepermisjon. </w:t>
      </w:r>
    </w:p>
    <w:p w:rsidR="008476B7" w:rsidRDefault="00043C7E">
      <w:pPr>
        <w:spacing w:after="221" w:line="259" w:lineRule="auto"/>
        <w:ind w:left="0" w:firstLine="0"/>
      </w:pPr>
      <w:r>
        <w:t xml:space="preserve"> </w:t>
      </w:r>
    </w:p>
    <w:p w:rsidR="008476B7" w:rsidRDefault="00043C7E">
      <w:pPr>
        <w:numPr>
          <w:ilvl w:val="0"/>
          <w:numId w:val="2"/>
        </w:numPr>
        <w:spacing w:after="8"/>
        <w:ind w:hanging="360"/>
      </w:pPr>
      <w:r>
        <w:t>Ved flytting innad i bispedømmet mellom områdene med forskjellig</w:t>
      </w:r>
      <w:r>
        <w:t xml:space="preserve">e regler for opptjening, vil det gjøres en omregning av opptjent permisjon slik at opptjent permisjon beholdes. 12 måneder i Nord-Troms og Finnmark tilsvarer 20 måneder i Troms unntatt Nord-Troms prosti. </w:t>
      </w:r>
    </w:p>
    <w:p w:rsidR="008476B7" w:rsidRDefault="00043C7E">
      <w:pPr>
        <w:spacing w:after="20" w:line="259" w:lineRule="auto"/>
        <w:ind w:left="720" w:firstLine="0"/>
      </w:pPr>
      <w:r>
        <w:t xml:space="preserve"> </w:t>
      </w:r>
    </w:p>
    <w:p w:rsidR="008476B7" w:rsidRDefault="00043C7E">
      <w:pPr>
        <w:numPr>
          <w:ilvl w:val="0"/>
          <w:numId w:val="2"/>
        </w:numPr>
        <w:ind w:hanging="360"/>
      </w:pPr>
      <w:r>
        <w:t>Det gis ikke adgang til å ta ut studiepermisjon i</w:t>
      </w:r>
      <w:r>
        <w:t xml:space="preserve"> oppsigelsestiden. Denne begrensningen gjelder ikke ved overgang til alderspensjon. </w:t>
      </w:r>
    </w:p>
    <w:p w:rsidR="008476B7" w:rsidRDefault="00043C7E">
      <w:pPr>
        <w:spacing w:after="215" w:line="259" w:lineRule="auto"/>
        <w:ind w:left="-5"/>
      </w:pPr>
      <w:r>
        <w:rPr>
          <w:b/>
        </w:rPr>
        <w:lastRenderedPageBreak/>
        <w:t xml:space="preserve">Hvordan søke? </w:t>
      </w:r>
    </w:p>
    <w:p w:rsidR="008476B7" w:rsidRDefault="00043C7E">
      <w:pPr>
        <w:spacing w:after="0" w:line="279" w:lineRule="auto"/>
        <w:ind w:left="0" w:right="32" w:firstLine="0"/>
        <w:jc w:val="both"/>
      </w:pPr>
      <w:r>
        <w:t>Søknader gjøres via Kompetansekartet (</w:t>
      </w:r>
      <w:hyperlink r:id="rId5">
        <w:r>
          <w:rPr>
            <w:u w:val="single" w:color="000000"/>
          </w:rPr>
          <w:t>www.kompetansekart.no</w:t>
        </w:r>
      </w:hyperlink>
      <w:hyperlink r:id="rId6">
        <w:r>
          <w:t>)</w:t>
        </w:r>
      </w:hyperlink>
      <w:r>
        <w:t>. Frist for å søke er 15. mars og 15. september, med uttak av permisjon fra neste semester. H</w:t>
      </w:r>
      <w:r>
        <w:rPr>
          <w:sz w:val="22"/>
        </w:rPr>
        <w:t xml:space="preserve">jelp til å fylle ut kompetansekartet finner du på </w:t>
      </w:r>
      <w:hyperlink r:id="rId7">
        <w:r>
          <w:rPr>
            <w:sz w:val="22"/>
            <w:u w:val="single" w:color="000000"/>
          </w:rPr>
          <w:t>www.prest.no</w:t>
        </w:r>
      </w:hyperlink>
      <w:hyperlink r:id="rId8">
        <w:r>
          <w:rPr>
            <w:sz w:val="22"/>
          </w:rPr>
          <w:t>.</w:t>
        </w:r>
      </w:hyperlink>
      <w:r>
        <w:rPr>
          <w:sz w:val="22"/>
        </w:rPr>
        <w:t xml:space="preserve">  </w:t>
      </w:r>
    </w:p>
    <w:p w:rsidR="008476B7" w:rsidRDefault="00043C7E">
      <w:pPr>
        <w:spacing w:after="215" w:line="259" w:lineRule="auto"/>
        <w:ind w:left="-5"/>
      </w:pPr>
      <w:r>
        <w:rPr>
          <w:b/>
        </w:rPr>
        <w:t>Hvordan behandles søknaden</w:t>
      </w:r>
      <w:r>
        <w:t xml:space="preserve">? </w:t>
      </w:r>
    </w:p>
    <w:p w:rsidR="008476B7" w:rsidRDefault="00043C7E">
      <w:pPr>
        <w:ind w:left="-5"/>
      </w:pPr>
      <w:r>
        <w:t xml:space="preserve">Alle studieopplegg må kvalitetssikres. Søknaden får anbefaling / ikke anbefaling av prosten via kompetansekartet. Deretter behandles søknaden av REU.  </w:t>
      </w:r>
    </w:p>
    <w:p w:rsidR="008476B7" w:rsidRDefault="00043C7E">
      <w:pPr>
        <w:pStyle w:val="Overskrift1"/>
        <w:ind w:left="-5"/>
      </w:pPr>
      <w:r>
        <w:t xml:space="preserve">Svarbrev </w:t>
      </w:r>
    </w:p>
    <w:p w:rsidR="008476B7" w:rsidRDefault="00043C7E">
      <w:pPr>
        <w:ind w:left="-5"/>
      </w:pPr>
      <w:r>
        <w:t xml:space="preserve">Når alle søknader er behandlet, får søkeren et svarbrev som sier </w:t>
      </w:r>
      <w:r>
        <w:t xml:space="preserve">om søknaden er innvilget eller ikke. Er søknaden innvilget, vil svarbrevet inneholde en kontrakt som inngås mellom </w:t>
      </w:r>
      <w:proofErr w:type="spellStart"/>
      <w:r>
        <w:t>ansatt</w:t>
      </w:r>
      <w:proofErr w:type="spellEnd"/>
      <w:r>
        <w:t xml:space="preserve"> og bispedømme, og som regulerer rettigheter og plikter i forbindelse med uttak av studiepermisjon. </w:t>
      </w:r>
    </w:p>
    <w:p w:rsidR="008476B7" w:rsidRDefault="00043C7E">
      <w:pPr>
        <w:pStyle w:val="Overskrift1"/>
        <w:ind w:left="-5"/>
      </w:pPr>
      <w:r>
        <w:t xml:space="preserve">Permisjonens lengde </w:t>
      </w:r>
    </w:p>
    <w:p w:rsidR="008476B7" w:rsidRDefault="00043C7E">
      <w:pPr>
        <w:ind w:left="-5"/>
      </w:pPr>
      <w:r>
        <w:t>Permisjon gis</w:t>
      </w:r>
      <w:r>
        <w:t xml:space="preserve"> for inntil tre måneder (63 arbeidsdager). Når det innvilges permisjon til studiepoengbaserte videreutdannelser som krever mer enn tre måneders permisjon, gis det permisjon i det antall uker som kursutlysningen anbefaler. Permisjonen kan deles opp i flere </w:t>
      </w:r>
      <w:r>
        <w:t xml:space="preserve">uttak over en periode. </w:t>
      </w:r>
    </w:p>
    <w:p w:rsidR="008476B7" w:rsidRDefault="00043C7E">
      <w:pPr>
        <w:pStyle w:val="Overskrift1"/>
        <w:ind w:left="-5"/>
      </w:pPr>
      <w:r>
        <w:t xml:space="preserve">Økonomi </w:t>
      </w:r>
    </w:p>
    <w:p w:rsidR="008476B7" w:rsidRDefault="00043C7E">
      <w:pPr>
        <w:ind w:left="-5"/>
      </w:pPr>
      <w:r>
        <w:t xml:space="preserve">Dersom REU finner at vilkårene for studiepermisjon er tilstede, kan det i tillegg til permisjon med lønn, innvilges støtte til utgifter som påløper i forbindelse med permisjonen. </w:t>
      </w:r>
    </w:p>
    <w:p w:rsidR="008476B7" w:rsidRDefault="00043C7E">
      <w:pPr>
        <w:ind w:left="-5"/>
      </w:pPr>
      <w:r>
        <w:lastRenderedPageBreak/>
        <w:t>Hovedregelen er at 80 % av dokumenterte utg</w:t>
      </w:r>
      <w:r>
        <w:t xml:space="preserve">ifter dekkes ved studiepoenggivende studier. Det er mulig for REU å avkorte utgifts grunnlaget, gi støtte etter en lavere dekningsgrad, eller gi et bestemt beløp i studiestøtte.  </w:t>
      </w:r>
    </w:p>
    <w:p w:rsidR="008476B7" w:rsidRDefault="00043C7E">
      <w:pPr>
        <w:ind w:left="-5"/>
      </w:pPr>
      <w:r>
        <w:t>For de som velger å benytte studiepermisjonen til eget studieopplegg kan det</w:t>
      </w:r>
      <w:r>
        <w:t xml:space="preserve">, i særlige tilfeller innvilges tilskudd til </w:t>
      </w:r>
      <w:proofErr w:type="gramStart"/>
      <w:r>
        <w:t>dokumenterte  utgifter</w:t>
      </w:r>
      <w:proofErr w:type="gramEnd"/>
      <w:r>
        <w:t xml:space="preserve">. Dersom REU finner utgiftene begrunnet kan det innvilges støtte på inntil 80 % av dokumenterte/anslåtte utgifter.  </w:t>
      </w:r>
    </w:p>
    <w:p w:rsidR="008476B7" w:rsidRDefault="00043C7E">
      <w:pPr>
        <w:ind w:left="-5"/>
      </w:pPr>
      <w:r>
        <w:t>90 % av tildelt beløp betales ut etter anmodning. Det er den ansattes an</w:t>
      </w:r>
      <w:r>
        <w:t xml:space="preserve">svar å sende inn anmodning om utbetaling. Utbetalingene vil normalt følge utbetalinger av ordinær lønn, og vil derfor følge frister for lønnsutbetalinger.  </w:t>
      </w:r>
    </w:p>
    <w:p w:rsidR="008476B7" w:rsidRDefault="00043C7E">
      <w:pPr>
        <w:ind w:left="-5"/>
      </w:pPr>
      <w:r>
        <w:t>Siste 10 % av tildelt sum betales ut etter at REU har mottatt og godkjent rapport etter gjennomført</w:t>
      </w:r>
      <w:r>
        <w:t xml:space="preserve"> studiepermisjon.  </w:t>
      </w:r>
    </w:p>
    <w:p w:rsidR="008476B7" w:rsidRDefault="00043C7E">
      <w:pPr>
        <w:pStyle w:val="Overskrift1"/>
        <w:ind w:left="-5"/>
      </w:pPr>
      <w:r>
        <w:t xml:space="preserve">Gjennomføring og rapportering </w:t>
      </w:r>
    </w:p>
    <w:p w:rsidR="008476B7" w:rsidRDefault="00043C7E">
      <w:pPr>
        <w:ind w:left="-5"/>
      </w:pPr>
      <w:r>
        <w:t xml:space="preserve">Gjennomføres studiepermisjonen etter et studieopplegg utarbeidet av universitet, høgskole eller tilsvarende forventes det at opplegget følges. Avlagt eksamen eller tilsvarende er godkjent gjennomføring.  </w:t>
      </w:r>
    </w:p>
    <w:p w:rsidR="008476B7" w:rsidRDefault="00043C7E">
      <w:pPr>
        <w:ind w:left="-5"/>
      </w:pPr>
      <w:r>
        <w:t>Det forventes en rapport etter gjennomført studiepermisjon. Rapporten sendes tjenestevei til arbeidsgiver. Godkjent rapport vil gi rett til utbetaling av de siste 10 % av støtten fra REU. Dersom rapport ikke er levert innen 6 måneder etter endt studiepermi</w:t>
      </w:r>
      <w:r>
        <w:t xml:space="preserve">sjon vil retten til de siste 10 % studiestøtte bortfalle.  </w:t>
      </w:r>
    </w:p>
    <w:p w:rsidR="008476B7" w:rsidRDefault="00043C7E">
      <w:pPr>
        <w:ind w:left="-5"/>
      </w:pPr>
      <w:r>
        <w:t xml:space="preserve">Ny studiepermisjon innvilges ikke, før rapport fra forrige studiepermisjon er mottatt av arbeidsgiver. </w:t>
      </w:r>
    </w:p>
    <w:p w:rsidR="008476B7" w:rsidRDefault="00043C7E">
      <w:pPr>
        <w:ind w:left="-5"/>
      </w:pPr>
      <w:r>
        <w:t xml:space="preserve">Mal for rapport finnes tilgjengelig på bispedømmets hjemmeside. </w:t>
      </w:r>
    </w:p>
    <w:p w:rsidR="008476B7" w:rsidRDefault="00043C7E">
      <w:pPr>
        <w:spacing w:after="215" w:line="259" w:lineRule="auto"/>
        <w:ind w:left="-5"/>
      </w:pPr>
      <w:r>
        <w:rPr>
          <w:b/>
        </w:rPr>
        <w:lastRenderedPageBreak/>
        <w:t xml:space="preserve">Klage </w:t>
      </w:r>
    </w:p>
    <w:p w:rsidR="008476B7" w:rsidRDefault="00043C7E">
      <w:pPr>
        <w:ind w:left="-5"/>
      </w:pPr>
      <w:r>
        <w:t>En eventuell klage p</w:t>
      </w:r>
      <w:r>
        <w:t xml:space="preserve">å vedtak gjort av REU sendes tilbake til REU. </w:t>
      </w:r>
    </w:p>
    <w:p w:rsidR="008476B7" w:rsidRDefault="00043C7E">
      <w:pPr>
        <w:pStyle w:val="Overskrift1"/>
        <w:ind w:left="-5"/>
      </w:pPr>
      <w:r>
        <w:t xml:space="preserve">Ikrafttredelse </w:t>
      </w:r>
    </w:p>
    <w:p w:rsidR="008476B7" w:rsidRDefault="00043C7E">
      <w:pPr>
        <w:ind w:left="-5"/>
      </w:pPr>
      <w:r>
        <w:t xml:space="preserve">Reglene gjelder fra 1.september 2012. </w:t>
      </w:r>
    </w:p>
    <w:p w:rsidR="008476B7" w:rsidRDefault="00043C7E">
      <w:pPr>
        <w:spacing w:after="218" w:line="259" w:lineRule="auto"/>
        <w:ind w:left="0" w:firstLine="0"/>
      </w:pPr>
      <w:r>
        <w:t xml:space="preserve"> </w:t>
      </w:r>
    </w:p>
    <w:p w:rsidR="008476B7" w:rsidRDefault="00043C7E">
      <w:pPr>
        <w:spacing w:after="216" w:line="259" w:lineRule="auto"/>
        <w:ind w:left="0" w:firstLine="0"/>
      </w:pPr>
      <w:r>
        <w:t xml:space="preserve"> </w:t>
      </w:r>
    </w:p>
    <w:p w:rsidR="008476B7" w:rsidRDefault="00043C7E">
      <w:pPr>
        <w:spacing w:after="218" w:line="259" w:lineRule="auto"/>
        <w:ind w:left="0" w:firstLine="0"/>
      </w:pPr>
      <w:r>
        <w:t xml:space="preserve"> </w:t>
      </w:r>
    </w:p>
    <w:p w:rsidR="008476B7" w:rsidRDefault="00043C7E">
      <w:pPr>
        <w:spacing w:after="216" w:line="259" w:lineRule="auto"/>
        <w:ind w:left="0" w:firstLine="0"/>
      </w:pPr>
      <w:r>
        <w:t xml:space="preserve"> </w:t>
      </w:r>
    </w:p>
    <w:p w:rsidR="008476B7" w:rsidRDefault="00043C7E">
      <w:pPr>
        <w:spacing w:after="199" w:line="259" w:lineRule="auto"/>
        <w:ind w:left="0" w:firstLine="0"/>
      </w:pPr>
      <w:r>
        <w:t xml:space="preserve"> </w:t>
      </w:r>
    </w:p>
    <w:p w:rsidR="008476B7" w:rsidRDefault="00043C7E">
      <w:pPr>
        <w:spacing w:after="216" w:line="259" w:lineRule="auto"/>
        <w:ind w:left="0" w:firstLine="0"/>
      </w:pPr>
      <w:r>
        <w:rPr>
          <w:sz w:val="22"/>
        </w:rPr>
        <w:t xml:space="preserve"> </w:t>
      </w:r>
    </w:p>
    <w:p w:rsidR="008476B7" w:rsidRDefault="00043C7E">
      <w:pPr>
        <w:spacing w:after="213" w:line="259" w:lineRule="auto"/>
        <w:ind w:left="0" w:firstLine="0"/>
      </w:pPr>
      <w:r>
        <w:rPr>
          <w:sz w:val="22"/>
        </w:rPr>
        <w:t xml:space="preserve"> </w:t>
      </w:r>
    </w:p>
    <w:p w:rsidR="008476B7" w:rsidRDefault="00043C7E">
      <w:pPr>
        <w:spacing w:after="216" w:line="259" w:lineRule="auto"/>
        <w:ind w:left="0" w:firstLine="0"/>
      </w:pPr>
      <w:r>
        <w:rPr>
          <w:sz w:val="22"/>
        </w:rPr>
        <w:t xml:space="preserve"> </w:t>
      </w:r>
    </w:p>
    <w:p w:rsidR="008476B7" w:rsidRDefault="00043C7E">
      <w:pPr>
        <w:spacing w:after="214" w:line="259" w:lineRule="auto"/>
        <w:ind w:left="0" w:firstLine="0"/>
      </w:pPr>
      <w:r>
        <w:rPr>
          <w:sz w:val="22"/>
        </w:rPr>
        <w:t xml:space="preserve"> </w:t>
      </w:r>
    </w:p>
    <w:p w:rsidR="008476B7" w:rsidRDefault="00043C7E">
      <w:pPr>
        <w:spacing w:after="216" w:line="259" w:lineRule="auto"/>
        <w:ind w:left="0" w:firstLine="0"/>
      </w:pPr>
      <w:r>
        <w:rPr>
          <w:sz w:val="22"/>
        </w:rPr>
        <w:t xml:space="preserve"> </w:t>
      </w:r>
    </w:p>
    <w:p w:rsidR="008476B7" w:rsidRDefault="00043C7E">
      <w:pPr>
        <w:spacing w:after="213" w:line="259" w:lineRule="auto"/>
        <w:ind w:left="0" w:firstLine="0"/>
      </w:pPr>
      <w:r>
        <w:rPr>
          <w:sz w:val="22"/>
        </w:rPr>
        <w:t xml:space="preserve"> </w:t>
      </w:r>
    </w:p>
    <w:p w:rsidR="008476B7" w:rsidRDefault="00043C7E">
      <w:pPr>
        <w:spacing w:after="216" w:line="259" w:lineRule="auto"/>
        <w:ind w:left="0" w:firstLine="0"/>
      </w:pPr>
      <w:r>
        <w:rPr>
          <w:sz w:val="22"/>
        </w:rPr>
        <w:t xml:space="preserve"> </w:t>
      </w:r>
    </w:p>
    <w:p w:rsidR="008476B7" w:rsidRDefault="00043C7E">
      <w:pPr>
        <w:spacing w:after="213" w:line="259" w:lineRule="auto"/>
        <w:ind w:left="0" w:firstLine="0"/>
      </w:pPr>
      <w:r>
        <w:rPr>
          <w:sz w:val="22"/>
        </w:rPr>
        <w:t xml:space="preserve"> </w:t>
      </w:r>
    </w:p>
    <w:p w:rsidR="008476B7" w:rsidRDefault="00043C7E">
      <w:pPr>
        <w:spacing w:after="216" w:line="259" w:lineRule="auto"/>
        <w:ind w:left="0" w:firstLine="0"/>
      </w:pPr>
      <w:r>
        <w:rPr>
          <w:sz w:val="22"/>
        </w:rPr>
        <w:lastRenderedPageBreak/>
        <w:t xml:space="preserve"> </w:t>
      </w:r>
    </w:p>
    <w:p w:rsidR="008476B7" w:rsidRDefault="00043C7E">
      <w:pPr>
        <w:spacing w:after="213" w:line="259" w:lineRule="auto"/>
        <w:ind w:left="0" w:firstLine="0"/>
      </w:pPr>
      <w:r>
        <w:rPr>
          <w:sz w:val="22"/>
        </w:rPr>
        <w:t xml:space="preserve"> </w:t>
      </w:r>
    </w:p>
    <w:p w:rsidR="008476B7" w:rsidRDefault="00043C7E">
      <w:pPr>
        <w:spacing w:after="216" w:line="259" w:lineRule="auto"/>
        <w:ind w:left="0" w:firstLine="0"/>
      </w:pPr>
      <w:r>
        <w:rPr>
          <w:sz w:val="22"/>
        </w:rPr>
        <w:t xml:space="preserve"> </w:t>
      </w:r>
    </w:p>
    <w:p w:rsidR="008476B7" w:rsidRDefault="00043C7E">
      <w:pPr>
        <w:spacing w:after="216" w:line="259" w:lineRule="auto"/>
        <w:ind w:left="0" w:firstLine="0"/>
      </w:pPr>
      <w:r>
        <w:rPr>
          <w:sz w:val="22"/>
        </w:rPr>
        <w:t xml:space="preserve"> </w:t>
      </w:r>
    </w:p>
    <w:p w:rsidR="008476B7" w:rsidRDefault="00043C7E">
      <w:pPr>
        <w:spacing w:after="213" w:line="259" w:lineRule="auto"/>
        <w:ind w:left="0" w:firstLine="0"/>
      </w:pPr>
      <w:r>
        <w:rPr>
          <w:sz w:val="22"/>
        </w:rPr>
        <w:t xml:space="preserve"> </w:t>
      </w:r>
    </w:p>
    <w:p w:rsidR="008476B7" w:rsidRDefault="00043C7E">
      <w:pPr>
        <w:spacing w:after="216" w:line="259" w:lineRule="auto"/>
        <w:ind w:left="0" w:firstLine="0"/>
      </w:pPr>
      <w:r>
        <w:rPr>
          <w:sz w:val="22"/>
        </w:rPr>
        <w:t xml:space="preserve"> </w:t>
      </w:r>
    </w:p>
    <w:p w:rsidR="008476B7" w:rsidRDefault="00043C7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:rsidR="008476B7" w:rsidRDefault="00043C7E">
      <w:pPr>
        <w:spacing w:after="17" w:line="259" w:lineRule="auto"/>
        <w:ind w:left="0" w:firstLine="0"/>
      </w:pPr>
      <w:r>
        <w:rPr>
          <w:sz w:val="18"/>
        </w:rPr>
        <w:t xml:space="preserve">Vedtatt på REU-møte 22.aug 2012 </w:t>
      </w:r>
    </w:p>
    <w:p w:rsidR="008476B7" w:rsidRDefault="00043C7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8476B7">
      <w:pgSz w:w="11906" w:h="16838"/>
      <w:pgMar w:top="1421" w:right="1429" w:bottom="155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1F8B"/>
    <w:multiLevelType w:val="hybridMultilevel"/>
    <w:tmpl w:val="AFBEAEBA"/>
    <w:lvl w:ilvl="0" w:tplc="9B080F9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E42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A8E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141C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5A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6CF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428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E84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C89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377B27"/>
    <w:multiLevelType w:val="hybridMultilevel"/>
    <w:tmpl w:val="B66035EC"/>
    <w:lvl w:ilvl="0" w:tplc="2896748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0AD0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C61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8FE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218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C40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41C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607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C04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B7"/>
    <w:rsid w:val="00043C7E"/>
    <w:rsid w:val="007F4FB3"/>
    <w:rsid w:val="0084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46477-3329-442F-BA99-553A7F43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0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21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t.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s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petansekart.no/" TargetMode="External"/><Relationship Id="rId5" Type="http://schemas.openxmlformats.org/officeDocument/2006/relationships/hyperlink" Target="http://www.kompetansekart.n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1161</Words>
  <Characters>6158</Characters>
  <Application>Microsoft Office Word</Application>
  <DocSecurity>4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Line Angell</dc:creator>
  <cp:keywords/>
  <cp:lastModifiedBy>Bjørn Christian Hagen</cp:lastModifiedBy>
  <cp:revision>2</cp:revision>
  <dcterms:created xsi:type="dcterms:W3CDTF">2018-09-24T13:33:00Z</dcterms:created>
  <dcterms:modified xsi:type="dcterms:W3CDTF">2018-09-24T13:33:00Z</dcterms:modified>
</cp:coreProperties>
</file>