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808" w:rsidRDefault="00040808" w:rsidP="00040808"/>
    <w:p w:rsidR="00040808" w:rsidRDefault="00040808" w:rsidP="00040808">
      <w:pPr>
        <w:rPr>
          <w:sz w:val="32"/>
          <w:szCs w:val="32"/>
        </w:rPr>
      </w:pPr>
      <w:r>
        <w:t xml:space="preserve"> </w:t>
      </w:r>
      <w:r>
        <w:rPr>
          <w:b/>
          <w:bCs/>
          <w:sz w:val="32"/>
          <w:szCs w:val="32"/>
        </w:rPr>
        <w:t xml:space="preserve">DØDSBUD </w:t>
      </w:r>
    </w:p>
    <w:p w:rsidR="00040808" w:rsidRDefault="00040808" w:rsidP="00040808">
      <w:pPr>
        <w:rPr>
          <w:sz w:val="23"/>
          <w:szCs w:val="23"/>
        </w:rPr>
      </w:pPr>
      <w:r>
        <w:rPr>
          <w:sz w:val="23"/>
          <w:szCs w:val="23"/>
        </w:rPr>
        <w:t xml:space="preserve">Varsel til nære pårørende </w:t>
      </w:r>
      <w:r>
        <w:rPr>
          <w:sz w:val="23"/>
          <w:szCs w:val="23"/>
        </w:rPr>
        <w:t xml:space="preserve">ved brå død </w:t>
      </w:r>
    </w:p>
    <w:p w:rsidR="00040808" w:rsidRDefault="00040808" w:rsidP="00040808">
      <w:pPr>
        <w:rPr>
          <w:rFonts w:ascii="Times New Roman" w:hAnsi="Times New Roman" w:cs="Times New Roman"/>
          <w:sz w:val="23"/>
          <w:szCs w:val="23"/>
        </w:rPr>
      </w:pPr>
      <w:r>
        <w:rPr>
          <w:rFonts w:ascii="Times New Roman" w:hAnsi="Times New Roman" w:cs="Times New Roman"/>
          <w:sz w:val="23"/>
          <w:szCs w:val="23"/>
        </w:rPr>
        <w:t xml:space="preserve">Ansvaret for å gå med dødsbud er i dag nedfelt i politiinstruks og i tjenesteordning for menighetsprester. Samarbeidet etatene i mellom er regulert i Justisdepartementets rundskriv G-50/90, Kirkedepartementets rundskriv,V-10/90 og blanketten GP-5025. </w:t>
      </w:r>
    </w:p>
    <w:p w:rsidR="00040808" w:rsidRDefault="00040808" w:rsidP="00040808">
      <w:pPr>
        <w:rPr>
          <w:sz w:val="26"/>
          <w:szCs w:val="26"/>
        </w:rPr>
      </w:pPr>
      <w:r>
        <w:rPr>
          <w:b/>
          <w:bCs/>
          <w:sz w:val="26"/>
          <w:szCs w:val="26"/>
        </w:rPr>
        <w:t xml:space="preserve">Politietterforskning - sikker identitet </w:t>
      </w:r>
    </w:p>
    <w:p w:rsidR="00040808" w:rsidRDefault="00040808" w:rsidP="00040808">
      <w:pPr>
        <w:rPr>
          <w:rFonts w:ascii="Times New Roman" w:hAnsi="Times New Roman" w:cs="Times New Roman"/>
          <w:sz w:val="23"/>
          <w:szCs w:val="23"/>
        </w:rPr>
      </w:pPr>
      <w:r>
        <w:rPr>
          <w:rFonts w:ascii="Times New Roman" w:hAnsi="Times New Roman" w:cs="Times New Roman"/>
          <w:sz w:val="23"/>
          <w:szCs w:val="23"/>
        </w:rPr>
        <w:t>Politiet har hovedansvaret for varslingsarbeidet. Det innebærer en første vurdering av hva som forårsaket dødsfallet, sikker identifisering av den døde og avklaring av hvem de pårørende er, hvor de bor og eventuelt hvor de arbeider. Politiet har gjennom påtaleinstruks og straffe-</w:t>
      </w:r>
      <w:proofErr w:type="spellStart"/>
      <w:r>
        <w:rPr>
          <w:rFonts w:ascii="Times New Roman" w:hAnsi="Times New Roman" w:cs="Times New Roman"/>
          <w:sz w:val="23"/>
          <w:szCs w:val="23"/>
        </w:rPr>
        <w:t>prosesslov</w:t>
      </w:r>
      <w:proofErr w:type="spellEnd"/>
      <w:r>
        <w:rPr>
          <w:rFonts w:ascii="Times New Roman" w:hAnsi="Times New Roman" w:cs="Times New Roman"/>
          <w:sz w:val="23"/>
          <w:szCs w:val="23"/>
        </w:rPr>
        <w:t xml:space="preserve"> ansvaret for å fastslå en død persons identitet ved: </w:t>
      </w:r>
    </w:p>
    <w:p w:rsidR="00040808" w:rsidRDefault="00040808" w:rsidP="00040808">
      <w:pPr>
        <w:rPr>
          <w:rFonts w:ascii="Times New Roman" w:hAnsi="Times New Roman" w:cs="Times New Roman"/>
          <w:sz w:val="23"/>
          <w:szCs w:val="23"/>
        </w:rPr>
      </w:pPr>
      <w:r>
        <w:rPr>
          <w:rFonts w:ascii="Times New Roman" w:hAnsi="Times New Roman" w:cs="Times New Roman"/>
          <w:sz w:val="23"/>
          <w:szCs w:val="23"/>
        </w:rPr>
        <w:t xml:space="preserve"> Enkle midler – fingeravtrykksidentifisering, gjenkjennelse gjennom sikker dokumentasjon </w:t>
      </w:r>
      <w:proofErr w:type="spellStart"/>
      <w:r>
        <w:rPr>
          <w:rFonts w:ascii="Times New Roman" w:hAnsi="Times New Roman" w:cs="Times New Roman"/>
          <w:sz w:val="23"/>
          <w:szCs w:val="23"/>
        </w:rPr>
        <w:t>m.v</w:t>
      </w:r>
      <w:proofErr w:type="spellEnd"/>
      <w:r>
        <w:rPr>
          <w:rFonts w:ascii="Times New Roman" w:hAnsi="Times New Roman" w:cs="Times New Roman"/>
          <w:sz w:val="23"/>
          <w:szCs w:val="23"/>
        </w:rPr>
        <w:t xml:space="preserve">. Gjenkjennelse kan gjennomføres ved en såkalt syning, der en pårørende eller god bekjent gjenkjenner den døde. Kirkens tjenestegjørende kan bistå ved en slik syning, eller også i forbindelse med andre undersøkelser, f. eks. avhør av en antatt pårørende for å få fastslått identiteten. Dette gjøres sammen med polititjenestemann. Prest/diakon får ikke ansvaret alene for å innhente opplysninger eller gjøre undersøkelser som skal danne grunnlag for identifisering. </w:t>
      </w:r>
    </w:p>
    <w:p w:rsidR="00040808" w:rsidRDefault="00040808" w:rsidP="00040808">
      <w:pPr>
        <w:rPr>
          <w:rFonts w:ascii="Times New Roman" w:hAnsi="Times New Roman" w:cs="Times New Roman"/>
          <w:sz w:val="23"/>
          <w:szCs w:val="23"/>
        </w:rPr>
      </w:pPr>
      <w:r>
        <w:rPr>
          <w:rFonts w:ascii="Times New Roman" w:hAnsi="Times New Roman" w:cs="Times New Roman"/>
          <w:sz w:val="23"/>
          <w:szCs w:val="23"/>
        </w:rPr>
        <w:t xml:space="preserve"> Kompetansekrevende midler - tannstatussammenlikning, </w:t>
      </w:r>
      <w:proofErr w:type="spellStart"/>
      <w:r>
        <w:rPr>
          <w:rFonts w:ascii="Times New Roman" w:hAnsi="Times New Roman" w:cs="Times New Roman"/>
          <w:sz w:val="23"/>
          <w:szCs w:val="23"/>
        </w:rPr>
        <w:t>DNAundersøkelse</w:t>
      </w:r>
      <w:proofErr w:type="spellEnd"/>
      <w:r>
        <w:rPr>
          <w:rFonts w:ascii="Times New Roman" w:hAnsi="Times New Roman" w:cs="Times New Roman"/>
          <w:sz w:val="23"/>
          <w:szCs w:val="23"/>
        </w:rPr>
        <w:t xml:space="preserve">, medisinske undersøkelser/obduksjon av arr, proteser eller lignende. I disse tilfellene vil identifiseringen foretas av en oppnevnt gruppe ledet av Kriminalpolitisentralen, som består av fast oppnevnte sakkyndige medlemmer. </w:t>
      </w:r>
    </w:p>
    <w:p w:rsidR="00040808" w:rsidRDefault="00040808" w:rsidP="00040808">
      <w:pPr>
        <w:rPr>
          <w:rFonts w:ascii="Times New Roman" w:hAnsi="Times New Roman" w:cs="Times New Roman"/>
          <w:sz w:val="23"/>
          <w:szCs w:val="23"/>
        </w:rPr>
      </w:pPr>
    </w:p>
    <w:p w:rsidR="00040808" w:rsidRDefault="00040808" w:rsidP="00040808">
      <w:pPr>
        <w:rPr>
          <w:rFonts w:ascii="Times New Roman" w:hAnsi="Times New Roman" w:cs="Times New Roman"/>
          <w:sz w:val="23"/>
          <w:szCs w:val="23"/>
        </w:rPr>
      </w:pPr>
      <w:r>
        <w:rPr>
          <w:rFonts w:ascii="Times New Roman" w:hAnsi="Times New Roman" w:cs="Times New Roman"/>
          <w:sz w:val="23"/>
          <w:szCs w:val="23"/>
        </w:rPr>
        <w:t xml:space="preserve">Politiet har ansvar for å fastslå den dødes identitet med høyeste grad av sikkerhet. Prest/diakon som går med dødsbud skal på bakgrunn av dette være helt trygg på at den dødes identitet er fastslått. Han eller hun bør derfor normalt få opplyst hvordan identifiseringen er gjort. </w:t>
      </w:r>
    </w:p>
    <w:p w:rsidR="00040808" w:rsidRDefault="00040808" w:rsidP="00040808">
      <w:pPr>
        <w:rPr>
          <w:sz w:val="26"/>
          <w:szCs w:val="26"/>
        </w:rPr>
      </w:pPr>
      <w:r>
        <w:rPr>
          <w:b/>
          <w:bCs/>
          <w:sz w:val="26"/>
          <w:szCs w:val="26"/>
        </w:rPr>
        <w:t xml:space="preserve">Varslingsanmodning </w:t>
      </w:r>
    </w:p>
    <w:p w:rsidR="00040808" w:rsidRDefault="00040808" w:rsidP="00040808">
      <w:pPr>
        <w:rPr>
          <w:rFonts w:ascii="Times New Roman" w:hAnsi="Times New Roman" w:cs="Times New Roman"/>
          <w:sz w:val="23"/>
          <w:szCs w:val="23"/>
        </w:rPr>
      </w:pPr>
      <w:r>
        <w:rPr>
          <w:rFonts w:ascii="Times New Roman" w:hAnsi="Times New Roman" w:cs="Times New Roman"/>
          <w:sz w:val="23"/>
          <w:szCs w:val="23"/>
        </w:rPr>
        <w:t xml:space="preserve">Ved </w:t>
      </w:r>
      <w:r>
        <w:rPr>
          <w:rFonts w:ascii="Times New Roman" w:hAnsi="Times New Roman" w:cs="Times New Roman"/>
          <w:sz w:val="23"/>
          <w:szCs w:val="23"/>
        </w:rPr>
        <w:t xml:space="preserve">politidistriktene </w:t>
      </w:r>
      <w:r>
        <w:rPr>
          <w:rFonts w:ascii="Times New Roman" w:hAnsi="Times New Roman" w:cs="Times New Roman"/>
          <w:sz w:val="23"/>
          <w:szCs w:val="23"/>
        </w:rPr>
        <w:t xml:space="preserve"> er det Kriminalvakta som arbeider med varslingssakene. Varsling av pårørende skal som hovedregel skje straks. Ved en kortere utsettelse avklares og begrunnes dette hos politiet. Det er viktig at pårørende får sikker informasjon om dødsfallet før ryktene spres eller medier melder om det som har hendt på en måte som skaper gjenkjennelse hos de pårørende. </w:t>
      </w:r>
    </w:p>
    <w:p w:rsidR="00040808" w:rsidRDefault="00040808" w:rsidP="00040808">
      <w:pPr>
        <w:rPr>
          <w:rFonts w:ascii="Times New Roman" w:hAnsi="Times New Roman" w:cs="Times New Roman"/>
          <w:sz w:val="23"/>
          <w:szCs w:val="23"/>
        </w:rPr>
      </w:pPr>
      <w:r>
        <w:rPr>
          <w:rFonts w:ascii="Times New Roman" w:hAnsi="Times New Roman" w:cs="Times New Roman"/>
          <w:sz w:val="23"/>
          <w:szCs w:val="23"/>
        </w:rPr>
        <w:t xml:space="preserve">Gjennom registerundersøkelser og annen etterforskning skal politiet skaffe oversikt over den dødes pårørende og deres bopel eller oppholdssted. Oftest vil det være tilstrekkelig å varsle den dødes aller nærmeste (foreldre, ektefelle, samboer eller barn). </w:t>
      </w:r>
      <w:r>
        <w:rPr>
          <w:rFonts w:ascii="Times New Roman" w:hAnsi="Times New Roman" w:cs="Times New Roman"/>
          <w:sz w:val="23"/>
          <w:szCs w:val="23"/>
        </w:rPr>
        <w:t xml:space="preserve"> </w:t>
      </w:r>
      <w:r>
        <w:rPr>
          <w:rFonts w:ascii="Times New Roman" w:hAnsi="Times New Roman" w:cs="Times New Roman"/>
          <w:sz w:val="23"/>
          <w:szCs w:val="23"/>
        </w:rPr>
        <w:t xml:space="preserve">I alle tilfelle skal en under </w:t>
      </w:r>
    </w:p>
    <w:p w:rsidR="00040808" w:rsidRDefault="00040808" w:rsidP="00040808">
      <w:pPr>
        <w:rPr>
          <w:rFonts w:ascii="Times New Roman" w:hAnsi="Times New Roman" w:cs="Times New Roman"/>
          <w:sz w:val="23"/>
          <w:szCs w:val="23"/>
        </w:rPr>
      </w:pPr>
      <w:r>
        <w:rPr>
          <w:rFonts w:ascii="Times New Roman" w:hAnsi="Times New Roman" w:cs="Times New Roman"/>
          <w:sz w:val="23"/>
          <w:szCs w:val="23"/>
        </w:rPr>
        <w:lastRenderedPageBreak/>
        <w:t xml:space="preserve">gjennomføringen vurdere om det foreligger familieforhold som skaper behov for å foreta flere varslinger i samme familie. </w:t>
      </w:r>
    </w:p>
    <w:p w:rsidR="00040808" w:rsidRDefault="00040808" w:rsidP="00040808">
      <w:pPr>
        <w:rPr>
          <w:sz w:val="26"/>
          <w:szCs w:val="26"/>
        </w:rPr>
      </w:pPr>
      <w:r>
        <w:rPr>
          <w:b/>
          <w:bCs/>
          <w:sz w:val="26"/>
          <w:szCs w:val="26"/>
        </w:rPr>
        <w:t xml:space="preserve">Prest/diakon i tjeneste </w:t>
      </w:r>
    </w:p>
    <w:p w:rsidR="00040808" w:rsidRDefault="00040808" w:rsidP="00040808">
      <w:pPr>
        <w:rPr>
          <w:rFonts w:ascii="Times New Roman" w:hAnsi="Times New Roman" w:cs="Times New Roman"/>
          <w:sz w:val="23"/>
          <w:szCs w:val="23"/>
        </w:rPr>
      </w:pPr>
      <w:r>
        <w:rPr>
          <w:rFonts w:ascii="Times New Roman" w:hAnsi="Times New Roman" w:cs="Times New Roman"/>
          <w:sz w:val="23"/>
          <w:szCs w:val="23"/>
        </w:rPr>
        <w:t xml:space="preserve">Politiet kan i tråd med rundskriv og instruks anmode menighetens prester om å gå med dødsbud. For soknediakonenes vedkommende er oppdraget ikke fremhevet i tjenesteordningen. Lokale avtaler avgjør om diakonene tar del i varslingsarbeidet. Dette vil fremgå av oversikten over tjenestegjørende på nettet. </w:t>
      </w:r>
    </w:p>
    <w:p w:rsidR="00040808" w:rsidRDefault="00040808" w:rsidP="00040808">
      <w:pPr>
        <w:rPr>
          <w:rFonts w:ascii="Times New Roman" w:hAnsi="Times New Roman" w:cs="Times New Roman"/>
          <w:sz w:val="23"/>
          <w:szCs w:val="23"/>
        </w:rPr>
      </w:pPr>
      <w:r>
        <w:rPr>
          <w:rFonts w:ascii="Times New Roman" w:hAnsi="Times New Roman" w:cs="Times New Roman"/>
          <w:sz w:val="23"/>
          <w:szCs w:val="23"/>
        </w:rPr>
        <w:t xml:space="preserve">I de tilfeller der en har kjennskap til at de pårørende tilhører annet tros- eller livssynssamfunn, vil politiet vurdere om varslingen skal skje gjennom kirkelig tjenestegjørende, om politiet selv skal foreta varslingen eller søke annen bistand. </w:t>
      </w:r>
    </w:p>
    <w:p w:rsidR="00040808" w:rsidRDefault="00040808" w:rsidP="00040808">
      <w:pPr>
        <w:rPr>
          <w:rFonts w:ascii="Times New Roman" w:hAnsi="Times New Roman" w:cs="Times New Roman"/>
          <w:sz w:val="23"/>
          <w:szCs w:val="23"/>
        </w:rPr>
      </w:pPr>
      <w:r>
        <w:rPr>
          <w:rFonts w:ascii="Times New Roman" w:hAnsi="Times New Roman" w:cs="Times New Roman"/>
          <w:sz w:val="23"/>
          <w:szCs w:val="23"/>
        </w:rPr>
        <w:t xml:space="preserve">Menigheten/ prostiet velger selv hvordan de vil presentere seg i rubrikken ”prest/ diakon i tjeneste”. Det er viktig at opplysningene her blir jevnlig oppdatert. Slik unngår en unødvendig tidsspille og sikrer at politiet kontakter rette vedkommende. Der det ikke opplyses om en spesiell arbeidsfordeling innen prostiet, kontakter politiet bare prestene eller diakonen i den menigheten de pårørende tilhører. </w:t>
      </w:r>
    </w:p>
    <w:p w:rsidR="00040808" w:rsidRDefault="00040808" w:rsidP="00040808">
      <w:pPr>
        <w:rPr>
          <w:sz w:val="26"/>
          <w:szCs w:val="26"/>
        </w:rPr>
      </w:pPr>
      <w:r>
        <w:rPr>
          <w:b/>
          <w:bCs/>
          <w:sz w:val="26"/>
          <w:szCs w:val="26"/>
        </w:rPr>
        <w:t xml:space="preserve">Opplysninger i saken </w:t>
      </w:r>
    </w:p>
    <w:p w:rsidR="00040808" w:rsidRDefault="00040808" w:rsidP="00040808">
      <w:pPr>
        <w:rPr>
          <w:rFonts w:ascii="Times New Roman" w:hAnsi="Times New Roman" w:cs="Times New Roman"/>
          <w:sz w:val="23"/>
          <w:szCs w:val="23"/>
        </w:rPr>
      </w:pPr>
      <w:r>
        <w:rPr>
          <w:rFonts w:ascii="Times New Roman" w:hAnsi="Times New Roman" w:cs="Times New Roman"/>
          <w:sz w:val="23"/>
          <w:szCs w:val="23"/>
        </w:rPr>
        <w:t xml:space="preserve">Politiet skal gi følgende opplysninger til den som skal gå med dødsbud: </w:t>
      </w:r>
    </w:p>
    <w:p w:rsidR="00040808" w:rsidRDefault="00040808" w:rsidP="00040808">
      <w:pPr>
        <w:rPr>
          <w:rFonts w:ascii="Times New Roman" w:hAnsi="Times New Roman" w:cs="Times New Roman"/>
          <w:sz w:val="23"/>
          <w:szCs w:val="23"/>
        </w:rPr>
      </w:pPr>
      <w:r>
        <w:rPr>
          <w:rFonts w:ascii="Times New Roman" w:hAnsi="Times New Roman" w:cs="Times New Roman"/>
          <w:sz w:val="23"/>
          <w:szCs w:val="23"/>
        </w:rPr>
        <w:t xml:space="preserve">- Den dødes personalia, bopel og familieforhold </w:t>
      </w:r>
    </w:p>
    <w:p w:rsidR="00040808" w:rsidRDefault="00040808" w:rsidP="00040808">
      <w:pPr>
        <w:rPr>
          <w:rFonts w:ascii="Times New Roman" w:hAnsi="Times New Roman" w:cs="Times New Roman"/>
          <w:sz w:val="23"/>
          <w:szCs w:val="23"/>
        </w:rPr>
      </w:pPr>
      <w:r>
        <w:rPr>
          <w:rFonts w:ascii="Times New Roman" w:hAnsi="Times New Roman" w:cs="Times New Roman"/>
          <w:sz w:val="23"/>
          <w:szCs w:val="23"/>
        </w:rPr>
        <w:t xml:space="preserve">- Fakta rundt dødsfallet/ulykken </w:t>
      </w:r>
    </w:p>
    <w:p w:rsidR="00040808" w:rsidRDefault="00040808" w:rsidP="00040808">
      <w:pPr>
        <w:rPr>
          <w:rFonts w:ascii="Times New Roman" w:hAnsi="Times New Roman" w:cs="Times New Roman"/>
          <w:sz w:val="23"/>
          <w:szCs w:val="23"/>
        </w:rPr>
      </w:pPr>
      <w:r>
        <w:rPr>
          <w:rFonts w:ascii="Times New Roman" w:hAnsi="Times New Roman" w:cs="Times New Roman"/>
          <w:sz w:val="23"/>
          <w:szCs w:val="23"/>
        </w:rPr>
        <w:t xml:space="preserve">- Hvordan den døde er identifisert </w:t>
      </w:r>
    </w:p>
    <w:p w:rsidR="00040808" w:rsidRDefault="00040808" w:rsidP="00040808">
      <w:pPr>
        <w:rPr>
          <w:rFonts w:ascii="Times New Roman" w:hAnsi="Times New Roman" w:cs="Times New Roman"/>
          <w:sz w:val="23"/>
          <w:szCs w:val="23"/>
        </w:rPr>
      </w:pPr>
      <w:r>
        <w:rPr>
          <w:rFonts w:ascii="Times New Roman" w:hAnsi="Times New Roman" w:cs="Times New Roman"/>
          <w:sz w:val="23"/>
          <w:szCs w:val="23"/>
        </w:rPr>
        <w:t xml:space="preserve">- Hvor den døde befinner seg nå </w:t>
      </w:r>
    </w:p>
    <w:p w:rsidR="00040808" w:rsidRDefault="00040808" w:rsidP="00040808">
      <w:pPr>
        <w:rPr>
          <w:rFonts w:ascii="Times New Roman" w:hAnsi="Times New Roman" w:cs="Times New Roman"/>
          <w:sz w:val="23"/>
          <w:szCs w:val="23"/>
        </w:rPr>
      </w:pPr>
      <w:r>
        <w:rPr>
          <w:rFonts w:ascii="Times New Roman" w:hAnsi="Times New Roman" w:cs="Times New Roman"/>
          <w:sz w:val="23"/>
          <w:szCs w:val="23"/>
        </w:rPr>
        <w:t xml:space="preserve">- Hvem de pårørende er og hvor de bor </w:t>
      </w:r>
    </w:p>
    <w:p w:rsidR="00040808" w:rsidRDefault="00040808" w:rsidP="00040808">
      <w:pPr>
        <w:rPr>
          <w:rFonts w:ascii="Times New Roman" w:hAnsi="Times New Roman" w:cs="Times New Roman"/>
          <w:sz w:val="23"/>
          <w:szCs w:val="23"/>
        </w:rPr>
      </w:pPr>
      <w:r>
        <w:rPr>
          <w:rFonts w:ascii="Times New Roman" w:hAnsi="Times New Roman" w:cs="Times New Roman"/>
          <w:sz w:val="23"/>
          <w:szCs w:val="23"/>
        </w:rPr>
        <w:t xml:space="preserve">- Eventuelle omstendigheter rundt varslingsforholdene </w:t>
      </w:r>
    </w:p>
    <w:p w:rsidR="00040808" w:rsidRDefault="00040808" w:rsidP="00040808">
      <w:pPr>
        <w:rPr>
          <w:rFonts w:ascii="Times New Roman" w:hAnsi="Times New Roman" w:cs="Times New Roman"/>
          <w:sz w:val="23"/>
          <w:szCs w:val="23"/>
        </w:rPr>
      </w:pPr>
      <w:r>
        <w:rPr>
          <w:rFonts w:ascii="Times New Roman" w:hAnsi="Times New Roman" w:cs="Times New Roman"/>
          <w:sz w:val="23"/>
          <w:szCs w:val="23"/>
        </w:rPr>
        <w:t xml:space="preserve">- Hvem de pårørende kan kontakte i politiet </w:t>
      </w:r>
    </w:p>
    <w:p w:rsidR="00040808" w:rsidRDefault="00040808" w:rsidP="00040808">
      <w:pPr>
        <w:rPr>
          <w:rFonts w:ascii="Times New Roman" w:hAnsi="Times New Roman" w:cs="Times New Roman"/>
          <w:sz w:val="23"/>
          <w:szCs w:val="23"/>
        </w:rPr>
      </w:pPr>
    </w:p>
    <w:p w:rsidR="00040808" w:rsidRDefault="00040808" w:rsidP="00040808">
      <w:pPr>
        <w:rPr>
          <w:rFonts w:ascii="Times New Roman" w:hAnsi="Times New Roman" w:cs="Times New Roman"/>
          <w:sz w:val="23"/>
          <w:szCs w:val="23"/>
        </w:rPr>
      </w:pPr>
      <w:r>
        <w:rPr>
          <w:rFonts w:ascii="Times New Roman" w:hAnsi="Times New Roman" w:cs="Times New Roman"/>
          <w:sz w:val="23"/>
          <w:szCs w:val="23"/>
        </w:rPr>
        <w:t xml:space="preserve">Det er viktig at presten/diakonen i den grad det er mulig, får et slikt kjennskap til saken at han/hun kan gi en oversiktlig framstilling av hendelsesforløpet. Den polititjenestemannen som arbeider med varslingsoppdraget, må legge vekt på å videreformidle opplysninger de pårørende kan komme til å etterspørre nettopp rundt dette dødsfallet. </w:t>
      </w:r>
    </w:p>
    <w:p w:rsidR="00040808" w:rsidRDefault="00040808" w:rsidP="00040808">
      <w:pPr>
        <w:rPr>
          <w:rFonts w:ascii="Times New Roman" w:hAnsi="Times New Roman" w:cs="Times New Roman"/>
          <w:sz w:val="23"/>
          <w:szCs w:val="23"/>
        </w:rPr>
      </w:pPr>
      <w:r>
        <w:rPr>
          <w:rFonts w:ascii="Times New Roman" w:hAnsi="Times New Roman" w:cs="Times New Roman"/>
          <w:sz w:val="23"/>
          <w:szCs w:val="23"/>
        </w:rPr>
        <w:t xml:space="preserve">Politiet vil måtte vurdere hvilke opplysninger som kan formidles gjennom dødsbudet sett i forhold til aktuell etterforskning i saken. Presten/diakonen skal alltid gis beskjed om hvem de pårørende kan kontakte i politiet for å få opplysningene bekreftet eller utdypet. </w:t>
      </w:r>
    </w:p>
    <w:p w:rsidR="00040808" w:rsidRDefault="00040808" w:rsidP="00040808">
      <w:pPr>
        <w:rPr>
          <w:rFonts w:ascii="Times New Roman" w:hAnsi="Times New Roman" w:cs="Times New Roman"/>
          <w:sz w:val="23"/>
          <w:szCs w:val="23"/>
        </w:rPr>
      </w:pPr>
      <w:r>
        <w:rPr>
          <w:rFonts w:ascii="Times New Roman" w:hAnsi="Times New Roman" w:cs="Times New Roman"/>
          <w:sz w:val="23"/>
          <w:szCs w:val="23"/>
        </w:rPr>
        <w:t xml:space="preserve">I særlig krevende saker med stort følelsesmessig trykk, mye fakta å forholde seg til, eller der det er nødvendig å ta spesielle etterforskningsmessige hensyn, skal vaktleder vurdere å la polititjenestemann som kjenner saken, delta i varslingen sammen med presten/diakonen. Har den kirkelig tjenestegjørende problemer med egen transport, søker politiet å finne løsning gjennom ledig patrulje eller bistand fra Kriminalvakta. </w:t>
      </w:r>
    </w:p>
    <w:p w:rsidR="00040808" w:rsidRDefault="00040808" w:rsidP="00040808">
      <w:pPr>
        <w:rPr>
          <w:rFonts w:ascii="Times New Roman" w:hAnsi="Times New Roman" w:cs="Times New Roman"/>
          <w:sz w:val="23"/>
          <w:szCs w:val="23"/>
        </w:rPr>
      </w:pPr>
      <w:r>
        <w:rPr>
          <w:rFonts w:ascii="Times New Roman" w:hAnsi="Times New Roman" w:cs="Times New Roman"/>
          <w:sz w:val="23"/>
          <w:szCs w:val="23"/>
        </w:rPr>
        <w:t xml:space="preserve">Det vil ofte være lite en vet på forhånd om sosiale og kulturelle forhold hos personene som skal varsles. Er det kjennskap til sosiale og miljømessige forhold som voldskriminalitet eller tungt rusmisbruk, vurderes det om kirkelig tjenestegjørende og politi skal foreta varslingen sammen. </w:t>
      </w:r>
    </w:p>
    <w:p w:rsidR="00040808" w:rsidRDefault="00040808" w:rsidP="00040808">
      <w:pPr>
        <w:rPr>
          <w:rFonts w:ascii="Times New Roman" w:hAnsi="Times New Roman" w:cs="Times New Roman"/>
          <w:sz w:val="23"/>
          <w:szCs w:val="23"/>
        </w:rPr>
      </w:pPr>
      <w:r>
        <w:rPr>
          <w:rFonts w:ascii="Times New Roman" w:hAnsi="Times New Roman" w:cs="Times New Roman"/>
          <w:sz w:val="23"/>
          <w:szCs w:val="23"/>
        </w:rPr>
        <w:t xml:space="preserve">Dersom det iverksettes varsling til pårørende på ulike adresser i samme sak, tilstrebes det varsling på samme tid. De som skal gå med dødsbudet opplyses om at flere varsles samtidig. </w:t>
      </w:r>
    </w:p>
    <w:p w:rsidR="00040808" w:rsidRDefault="00040808" w:rsidP="00040808">
      <w:pPr>
        <w:rPr>
          <w:rFonts w:ascii="Times New Roman" w:hAnsi="Times New Roman" w:cs="Times New Roman"/>
          <w:sz w:val="23"/>
          <w:szCs w:val="23"/>
        </w:rPr>
      </w:pPr>
      <w:r>
        <w:rPr>
          <w:rFonts w:ascii="Times New Roman" w:hAnsi="Times New Roman" w:cs="Times New Roman"/>
          <w:sz w:val="23"/>
          <w:szCs w:val="23"/>
        </w:rPr>
        <w:lastRenderedPageBreak/>
        <w:t xml:space="preserve">Ved varsling på dagtid vurderes det å oppsøke arbeidsstedet fremfor bopel. Prest/diakon i tjeneste anmodes om å gjøre dette. Alternativt benyttes politiprest eller polititjenestemann. </w:t>
      </w:r>
    </w:p>
    <w:p w:rsidR="00040808" w:rsidRDefault="00040808" w:rsidP="00040808">
      <w:pPr>
        <w:rPr>
          <w:sz w:val="26"/>
          <w:szCs w:val="26"/>
        </w:rPr>
      </w:pPr>
      <w:r>
        <w:rPr>
          <w:b/>
          <w:bCs/>
          <w:sz w:val="26"/>
          <w:szCs w:val="26"/>
        </w:rPr>
        <w:t xml:space="preserve">Under varslingen </w:t>
      </w:r>
    </w:p>
    <w:p w:rsidR="00040808" w:rsidRDefault="00040808" w:rsidP="00040808">
      <w:pPr>
        <w:rPr>
          <w:rFonts w:ascii="Times New Roman" w:hAnsi="Times New Roman" w:cs="Times New Roman"/>
          <w:sz w:val="23"/>
          <w:szCs w:val="23"/>
        </w:rPr>
      </w:pPr>
      <w:r>
        <w:rPr>
          <w:rFonts w:ascii="Times New Roman" w:hAnsi="Times New Roman" w:cs="Times New Roman"/>
          <w:sz w:val="23"/>
          <w:szCs w:val="23"/>
        </w:rPr>
        <w:t xml:space="preserve">Varsling av brå dødsfall innebærer nærkontakt med mennesker i fortvilelse og sjokk. Situasjonen krever formidling av sikret informasjon og utfordrer til empatisk, støttende nærvær. Opplysningene som bringes må ofte gjentas og dveles ved for at de pårørende skal kunne begynne på den vanskelige oppgaven det er å fatte hva som har hendt. Oppgaven kan komme til å kreve tid. Noen ganger kan andre oppgaver måtte vike, andre ganger er det ikke mulig å bli så lenge som ønskelig. </w:t>
      </w:r>
    </w:p>
    <w:p w:rsidR="00040808" w:rsidRDefault="00040808" w:rsidP="00040808">
      <w:pPr>
        <w:rPr>
          <w:rFonts w:ascii="Times New Roman" w:hAnsi="Times New Roman" w:cs="Times New Roman"/>
          <w:sz w:val="23"/>
          <w:szCs w:val="23"/>
        </w:rPr>
      </w:pPr>
      <w:r>
        <w:rPr>
          <w:rFonts w:ascii="Times New Roman" w:hAnsi="Times New Roman" w:cs="Times New Roman"/>
          <w:sz w:val="23"/>
          <w:szCs w:val="23"/>
        </w:rPr>
        <w:t xml:space="preserve">Er den som har mottatt dødsbudet alene, er det særlig viktig å etterspørre sosialt nettverk, - om familie, venner, kolleger eller naboer umiddelbart kan kontaktes. Det kan også være aktuelt å etterspørre om det er andre fagpersoner den pårørende ønsker å støtte seg til i situasjonen, og det kan orienteres om det døgnåpne tilbudet om krisestøtte som Sosial Vakttjeneste ved Legevakten representerer. </w:t>
      </w:r>
    </w:p>
    <w:p w:rsidR="00040808" w:rsidRDefault="00040808" w:rsidP="00040808">
      <w:pPr>
        <w:rPr>
          <w:rFonts w:ascii="Times New Roman" w:hAnsi="Times New Roman" w:cs="Times New Roman"/>
          <w:sz w:val="23"/>
          <w:szCs w:val="23"/>
        </w:rPr>
      </w:pPr>
      <w:r>
        <w:rPr>
          <w:rFonts w:ascii="Times New Roman" w:hAnsi="Times New Roman" w:cs="Times New Roman"/>
          <w:sz w:val="23"/>
          <w:szCs w:val="23"/>
        </w:rPr>
        <w:t xml:space="preserve">Om dødsbudet er overbrakt av prest/diakon i tjeneste, og det kommer fram at de etterlatte har annen religiøs- eller </w:t>
      </w:r>
      <w:proofErr w:type="spellStart"/>
      <w:r>
        <w:rPr>
          <w:rFonts w:ascii="Times New Roman" w:hAnsi="Times New Roman" w:cs="Times New Roman"/>
          <w:sz w:val="23"/>
          <w:szCs w:val="23"/>
        </w:rPr>
        <w:t>livssynsmessig</w:t>
      </w:r>
      <w:proofErr w:type="spellEnd"/>
      <w:r>
        <w:rPr>
          <w:rFonts w:ascii="Times New Roman" w:hAnsi="Times New Roman" w:cs="Times New Roman"/>
          <w:sz w:val="23"/>
          <w:szCs w:val="23"/>
        </w:rPr>
        <w:t xml:space="preserve"> tilhørighet, tilbys hjelp til å kontakte rette vedkommende til fortsatt bistand. </w:t>
      </w:r>
    </w:p>
    <w:p w:rsidR="00040808" w:rsidRDefault="00040808" w:rsidP="00040808">
      <w:pPr>
        <w:rPr>
          <w:rFonts w:ascii="Times New Roman" w:hAnsi="Times New Roman" w:cs="Times New Roman"/>
          <w:sz w:val="23"/>
          <w:szCs w:val="23"/>
        </w:rPr>
      </w:pPr>
      <w:r>
        <w:rPr>
          <w:rFonts w:ascii="Times New Roman" w:hAnsi="Times New Roman" w:cs="Times New Roman"/>
          <w:sz w:val="23"/>
          <w:szCs w:val="23"/>
        </w:rPr>
        <w:t xml:space="preserve">Når språkproblemer umuliggjør gjennomføring av varslingen, kontaktes Kriminalvakta for bistand med tolketjeneste. </w:t>
      </w:r>
    </w:p>
    <w:p w:rsidR="00040808" w:rsidRDefault="00040808" w:rsidP="00040808">
      <w:pPr>
        <w:rPr>
          <w:rFonts w:ascii="Times New Roman" w:hAnsi="Times New Roman" w:cs="Times New Roman"/>
          <w:sz w:val="23"/>
          <w:szCs w:val="23"/>
        </w:rPr>
      </w:pPr>
      <w:r>
        <w:rPr>
          <w:rFonts w:ascii="Times New Roman" w:hAnsi="Times New Roman" w:cs="Times New Roman"/>
          <w:sz w:val="23"/>
          <w:szCs w:val="23"/>
        </w:rPr>
        <w:t xml:space="preserve">Den som går med dødsbudet orienterer om hvem innen politiet som kan kontaktes for å bekrefte opplysningene som er gitt. </w:t>
      </w:r>
    </w:p>
    <w:p w:rsidR="00040808" w:rsidRDefault="00040808" w:rsidP="00040808">
      <w:pPr>
        <w:rPr>
          <w:sz w:val="26"/>
          <w:szCs w:val="26"/>
        </w:rPr>
      </w:pPr>
      <w:r>
        <w:rPr>
          <w:b/>
          <w:bCs/>
          <w:sz w:val="26"/>
          <w:szCs w:val="26"/>
        </w:rPr>
        <w:t xml:space="preserve">Etter varslingen </w:t>
      </w:r>
      <w:bookmarkStart w:id="0" w:name="_GoBack"/>
      <w:bookmarkEnd w:id="0"/>
    </w:p>
    <w:p w:rsidR="00040808" w:rsidRDefault="00040808" w:rsidP="00040808">
      <w:pPr>
        <w:rPr>
          <w:rFonts w:ascii="Times New Roman" w:hAnsi="Times New Roman" w:cs="Times New Roman"/>
          <w:sz w:val="23"/>
          <w:szCs w:val="23"/>
        </w:rPr>
      </w:pPr>
      <w:r>
        <w:rPr>
          <w:rFonts w:ascii="Times New Roman" w:hAnsi="Times New Roman" w:cs="Times New Roman"/>
          <w:sz w:val="23"/>
          <w:szCs w:val="23"/>
        </w:rPr>
        <w:t xml:space="preserve">Den som går med dødsbudet må alltid gi tilbakemelding om oppdraget er fullført eller ikke. Hvis de pårørende ikke er å treffe, og presten/ diakonen akter å oppsøke adressen på ny senere, er det viktig med fortløpende kontakt med Kriminalvakta. </w:t>
      </w:r>
    </w:p>
    <w:p w:rsidR="00040808" w:rsidRDefault="00040808" w:rsidP="00040808">
      <w:pPr>
        <w:rPr>
          <w:rFonts w:ascii="Times New Roman" w:hAnsi="Times New Roman" w:cs="Times New Roman"/>
          <w:sz w:val="23"/>
          <w:szCs w:val="23"/>
        </w:rPr>
      </w:pPr>
      <w:r>
        <w:rPr>
          <w:rFonts w:ascii="Times New Roman" w:hAnsi="Times New Roman" w:cs="Times New Roman"/>
          <w:sz w:val="23"/>
          <w:szCs w:val="23"/>
        </w:rPr>
        <w:t xml:space="preserve">Endelig tilbakemelding protokollføres av politiet på eget skjema, GP- 5025. </w:t>
      </w:r>
    </w:p>
    <w:p w:rsidR="00040808" w:rsidRDefault="00040808" w:rsidP="00040808">
      <w:pPr>
        <w:rPr>
          <w:sz w:val="26"/>
          <w:szCs w:val="26"/>
        </w:rPr>
      </w:pPr>
      <w:r>
        <w:rPr>
          <w:b/>
          <w:bCs/>
          <w:sz w:val="26"/>
          <w:szCs w:val="26"/>
        </w:rPr>
        <w:t xml:space="preserve">Bistand ved syning eller på ulykkesstedet </w:t>
      </w:r>
    </w:p>
    <w:p w:rsidR="00040808" w:rsidRDefault="00040808" w:rsidP="00040808">
      <w:pPr>
        <w:rPr>
          <w:rFonts w:ascii="Times New Roman" w:hAnsi="Times New Roman" w:cs="Times New Roman"/>
          <w:sz w:val="23"/>
          <w:szCs w:val="23"/>
        </w:rPr>
      </w:pPr>
      <w:r>
        <w:rPr>
          <w:rFonts w:ascii="Times New Roman" w:hAnsi="Times New Roman" w:cs="Times New Roman"/>
          <w:sz w:val="23"/>
          <w:szCs w:val="23"/>
        </w:rPr>
        <w:t xml:space="preserve">Syning kan som nevnt være et nødvendig tiltak for å identifisere den døde, og der det kan være aktuelt at den/de etterlatte har en prest/ diakon å støtte seg til. Kirkelig tjenestegjørende bistår likeledes ofte ved de øvrige syninger, der syning er ønsket til hjelp i prosessen med å fatte tapet eller for å ta et siste farvel. Ved alle typer syning i tidlig fase er det viktig at dette skjer i samarbeid med politiet. I forhold hvor dødsfallet etterforskes, ”frigis liket” først etter at alle nødvendige undersøkelser er gjennomført (obduksjon/sporsikring </w:t>
      </w:r>
      <w:proofErr w:type="spellStart"/>
      <w:r>
        <w:rPr>
          <w:rFonts w:ascii="Times New Roman" w:hAnsi="Times New Roman" w:cs="Times New Roman"/>
          <w:sz w:val="23"/>
          <w:szCs w:val="23"/>
        </w:rPr>
        <w:t>m.v</w:t>
      </w:r>
      <w:proofErr w:type="spellEnd"/>
      <w:r>
        <w:rPr>
          <w:rFonts w:ascii="Times New Roman" w:hAnsi="Times New Roman" w:cs="Times New Roman"/>
          <w:sz w:val="23"/>
          <w:szCs w:val="23"/>
        </w:rPr>
        <w:t xml:space="preserve">.). Skal syning gjennomføres før frigivelse, må det avgjøres av den som etterforsker, og en politimann vil da normalt være tilstede selv om identiteten er klar. </w:t>
      </w:r>
    </w:p>
    <w:p w:rsidR="00FB26B1" w:rsidRDefault="00040808" w:rsidP="00040808">
      <w:r>
        <w:rPr>
          <w:rFonts w:ascii="Times New Roman" w:hAnsi="Times New Roman" w:cs="Times New Roman"/>
          <w:sz w:val="23"/>
          <w:szCs w:val="23"/>
        </w:rPr>
        <w:t>Å se åstedet eller ulykkesstedet kan også være til hjelp i sorgarbeidet. Der det er aktuelt for den kirkelig tjenestegjørende å bistå, skjer dette som ved syning i samarbeid med Politiet</w:t>
      </w:r>
    </w:p>
    <w:sectPr w:rsidR="00FB26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808"/>
    <w:rsid w:val="00040808"/>
    <w:rsid w:val="000F624E"/>
    <w:rsid w:val="0067281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040808"/>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04080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5759A-E75A-4893-A91C-6815D2364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1323</Words>
  <Characters>7014</Characters>
  <Application>Microsoft Office Word</Application>
  <DocSecurity>0</DocSecurity>
  <Lines>58</Lines>
  <Paragraphs>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Gaute Norbye</dc:creator>
  <cp:lastModifiedBy>Gaute Norbye</cp:lastModifiedBy>
  <cp:revision>1</cp:revision>
  <dcterms:created xsi:type="dcterms:W3CDTF">2014-03-20T13:23:00Z</dcterms:created>
  <dcterms:modified xsi:type="dcterms:W3CDTF">2014-03-20T13:29:00Z</dcterms:modified>
</cp:coreProperties>
</file>