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B349C" w14:textId="77777777" w:rsidR="00ED11BC" w:rsidRPr="003B1C61" w:rsidRDefault="00ED11BC" w:rsidP="00ED11BC">
      <w:bookmarkStart w:id="0" w:name="_GoBack"/>
      <w:bookmarkEnd w:id="0"/>
      <w:r w:rsidRPr="003B1C61">
        <w:t>O</w:t>
      </w:r>
      <w:r w:rsidR="00455C70" w:rsidRPr="003B1C61">
        <w:t xml:space="preserve">le </w:t>
      </w:r>
      <w:r w:rsidRPr="003B1C61">
        <w:t>C</w:t>
      </w:r>
      <w:r w:rsidR="00455C70" w:rsidRPr="003B1C61">
        <w:t xml:space="preserve">hr </w:t>
      </w:r>
      <w:r w:rsidRPr="003B1C61">
        <w:t>MK</w:t>
      </w:r>
      <w:r w:rsidR="00455C70" w:rsidRPr="003B1C61">
        <w:t>varme</w:t>
      </w:r>
      <w:r w:rsidRPr="003B1C61">
        <w:t>, Avskjedsgudstjeneste i Oslo domkirke 3.9.2017</w:t>
      </w:r>
    </w:p>
    <w:p w14:paraId="5FADF320" w14:textId="77777777" w:rsidR="00ED11BC" w:rsidRPr="003B1C61" w:rsidRDefault="00ED11BC" w:rsidP="00ED11BC"/>
    <w:p w14:paraId="2F550425" w14:textId="77777777" w:rsidR="00ED11BC" w:rsidRPr="003B1C61" w:rsidRDefault="00ED11BC" w:rsidP="00455C70">
      <w:pPr>
        <w:jc w:val="center"/>
        <w:rPr>
          <w:b/>
        </w:rPr>
      </w:pPr>
      <w:r w:rsidRPr="003B1C61">
        <w:rPr>
          <w:b/>
        </w:rPr>
        <w:t>NÅDE I FRISLIPP, BARMHJERTIGHET I OMLØP</w:t>
      </w:r>
    </w:p>
    <w:p w14:paraId="6B8CBA08" w14:textId="77777777" w:rsidR="00ED11BC" w:rsidRPr="003B1C61" w:rsidRDefault="00ED11BC" w:rsidP="00ED11BC"/>
    <w:p w14:paraId="10C9C6C3" w14:textId="77777777" w:rsidR="00ED11BC" w:rsidRPr="003B1C61" w:rsidRDefault="00ED11BC" w:rsidP="00ED11BC">
      <w:r w:rsidRPr="003B1C61">
        <w:t xml:space="preserve">Kjære menighet! Nåde være med dere og fred fra Gud vår far og Herren Jesus Kristus. </w:t>
      </w:r>
    </w:p>
    <w:p w14:paraId="27DAD213" w14:textId="77777777" w:rsidR="00ED11BC" w:rsidRPr="003B1C61" w:rsidRDefault="00ED11BC" w:rsidP="00ED11BC"/>
    <w:p w14:paraId="10B9F554" w14:textId="77777777" w:rsidR="00ED11BC" w:rsidRPr="003B1C61" w:rsidRDefault="00ED11BC" w:rsidP="00ED11BC">
      <w:r w:rsidRPr="003B1C61">
        <w:t xml:space="preserve">Jesu lignelse om talentene er nærgående, ikke minst på en dag som denne. Det ligger alvor i å bli stilt til ansvar og avlegge regnskap. Samtidig er det glede og takknemlighet i lignelsen og dagens skriftlesninger. </w:t>
      </w:r>
    </w:p>
    <w:p w14:paraId="49054380" w14:textId="77777777" w:rsidR="00ED11BC" w:rsidRPr="003B1C61" w:rsidRDefault="00ED11BC" w:rsidP="00ED11BC"/>
    <w:p w14:paraId="69FB50E0" w14:textId="20A4816E" w:rsidR="00ED11BC" w:rsidRPr="003B1C61" w:rsidRDefault="00ED11BC" w:rsidP="00ED11BC">
      <w:r w:rsidRPr="003B1C61">
        <w:t>Salme 92 slo an tonen: ”Det er godt å takke Herren, å lovsynge ditt navn og forkynne din godhet, du Høyeste.” La dere forresten m</w:t>
      </w:r>
      <w:r w:rsidR="00ED237F">
        <w:t xml:space="preserve">erke til oppmuntringen for oss </w:t>
      </w:r>
      <w:r w:rsidRPr="003B1C61">
        <w:t xml:space="preserve">som er eller skal over i pensjonistenes rekker? ”Ennå i alderdommen bærer de frukt, de er friske og frodige.” </w:t>
      </w:r>
    </w:p>
    <w:p w14:paraId="695A973C" w14:textId="77777777" w:rsidR="00ED11BC" w:rsidRPr="003B1C61" w:rsidRDefault="00ED11BC" w:rsidP="00ED11BC"/>
    <w:p w14:paraId="5368CE49" w14:textId="77777777" w:rsidR="00ED11BC" w:rsidRPr="003B1C61" w:rsidRDefault="00ED11BC" w:rsidP="00ED11BC">
      <w:pPr>
        <w:jc w:val="center"/>
        <w:rPr>
          <w:b/>
        </w:rPr>
      </w:pPr>
      <w:r w:rsidRPr="003B1C61">
        <w:rPr>
          <w:b/>
        </w:rPr>
        <w:t>(I)</w:t>
      </w:r>
    </w:p>
    <w:p w14:paraId="76BE992A" w14:textId="77777777" w:rsidR="00ED11BC" w:rsidRPr="003B1C61" w:rsidRDefault="00ED11BC" w:rsidP="00ED11BC">
      <w:r w:rsidRPr="003B1C61">
        <w:t>Jesus taler om talenter, og på fjernsyn konkurreres det om å bli de fremste ”Norske talenter”. Jesus har gitt oss et ord som er gått inn i vårt språk – evner og gaver som er gitt den enkelte. På Jesu tid var imidlertid en talent en mynt, den største i omløp og tilsvarte mer enn en arbeider tjente et helt liv. Én, to eller fem talenter – det var uansett en rikdom</w:t>
      </w:r>
      <w:r w:rsidR="009A757A" w:rsidRPr="003B1C61">
        <w:t xml:space="preserve"> utenfor</w:t>
      </w:r>
      <w:r w:rsidRPr="003B1C61">
        <w:t xml:space="preserve"> de flestes forventninger. </w:t>
      </w:r>
    </w:p>
    <w:p w14:paraId="0906C783" w14:textId="77777777" w:rsidR="00ED11BC" w:rsidRPr="003B1C61" w:rsidRDefault="00ED11BC" w:rsidP="00ED11BC"/>
    <w:p w14:paraId="6420ABC1" w14:textId="77777777" w:rsidR="00ED11BC" w:rsidRPr="003B1C61" w:rsidRDefault="00ED11BC" w:rsidP="00ED11BC">
      <w:r w:rsidRPr="003B1C61">
        <w:t xml:space="preserve">Mannen overlot medarbeiderne </w:t>
      </w:r>
      <w:r w:rsidRPr="003B1C61">
        <w:rPr>
          <w:i/>
        </w:rPr>
        <w:t xml:space="preserve">alt han eide. </w:t>
      </w:r>
      <w:r w:rsidRPr="003B1C61">
        <w:t xml:space="preserve">Hvilken rikdom er det Jesus gir oss og lar oss  forvalte? Lignelsen inviterer oss til å oppdage denne rikdom på nytt, ta imot den og sette den i omløp. </w:t>
      </w:r>
    </w:p>
    <w:p w14:paraId="5469E9AC" w14:textId="77777777" w:rsidR="00ED11BC" w:rsidRPr="003B1C61" w:rsidRDefault="00ED11BC" w:rsidP="00ED11BC"/>
    <w:p w14:paraId="7E364E29" w14:textId="77777777" w:rsidR="00ED11BC" w:rsidRPr="003B1C61" w:rsidRDefault="00ED11BC" w:rsidP="00ED11BC">
      <w:r w:rsidRPr="003B1C61">
        <w:t xml:space="preserve">På sine vandringer i Galilea understreket Jesus at </w:t>
      </w:r>
      <w:r w:rsidRPr="003B1C61">
        <w:rPr>
          <w:i/>
        </w:rPr>
        <w:t>han</w:t>
      </w:r>
      <w:r w:rsidRPr="003B1C61">
        <w:t xml:space="preserve"> ikke eide jordisk gods, ikke en gang det han kunne hvile hodet på. Men folk i landsbyene ble overveldet av </w:t>
      </w:r>
      <w:r w:rsidRPr="003B1C61">
        <w:rPr>
          <w:i/>
        </w:rPr>
        <w:t>det han brakte med seg</w:t>
      </w:r>
      <w:r w:rsidRPr="003B1C61">
        <w:t xml:space="preserve">. Det de mente bare Gud kunne gi, ga han kvinner og menn: ”Dine synder er deg tilgitt.” Så reiste han dem opp, gav mennesker verdighet og en ny begynnelse - en lam eller spedalsk, en fattig enke eller rik toller. </w:t>
      </w:r>
    </w:p>
    <w:p w14:paraId="04618391" w14:textId="77777777" w:rsidR="00ED11BC" w:rsidRPr="003B1C61" w:rsidRDefault="00ED11BC" w:rsidP="00ED11BC"/>
    <w:p w14:paraId="2C011124" w14:textId="77777777" w:rsidR="00ED11BC" w:rsidRPr="003B1C61" w:rsidRDefault="00ED11BC" w:rsidP="00ED11BC">
      <w:r w:rsidRPr="003B1C61">
        <w:t xml:space="preserve">Da en kritisk landsbyleder én gang observerte et slik møte, føyde Jesus til: ”Den som er mye tilgitt, har desto større kjærlighet.” </w:t>
      </w:r>
      <w:r w:rsidRPr="003B1C61">
        <w:rPr>
          <w:i/>
        </w:rPr>
        <w:t>Det</w:t>
      </w:r>
      <w:r w:rsidRPr="003B1C61">
        <w:t xml:space="preserve"> gir en annen retning til Jesu tale om talenter enn vårt fokus på den enkeltes evner og anlegg. </w:t>
      </w:r>
    </w:p>
    <w:p w14:paraId="3FFB6626" w14:textId="77777777" w:rsidR="00ED11BC" w:rsidRPr="003B1C61" w:rsidRDefault="00ED11BC" w:rsidP="00ED11BC"/>
    <w:p w14:paraId="2A8A9201" w14:textId="77777777" w:rsidR="00ED11BC" w:rsidRPr="003B1C61" w:rsidRDefault="00ED11BC" w:rsidP="00ED11BC">
      <w:r w:rsidRPr="003B1C61">
        <w:t>Det betyr naturligvis ikke at denne utrustning er Jesus uvedkommende, og vi er opptatt av at barn, unge og eldre får utfolde det gode som bor i dem. Jeg har frydet meg i møte med menigheter og lokalmiljø som gir rom for varierte talenter. En vismann har sagt: ”Ethvert menneske er noe enestående og dets kall i verden å utfolde de gaver Gud har gitt det.”</w:t>
      </w:r>
    </w:p>
    <w:p w14:paraId="210FEDCF" w14:textId="77777777" w:rsidR="00ED11BC" w:rsidRPr="003B1C61" w:rsidRDefault="00ED11BC" w:rsidP="00ED11BC"/>
    <w:p w14:paraId="7B22CF93" w14:textId="77777777" w:rsidR="00ED11BC" w:rsidRPr="003B1C61" w:rsidRDefault="00ED11BC" w:rsidP="00ED11BC">
      <w:r w:rsidRPr="003B1C61">
        <w:t xml:space="preserve">Jesus er samtidig opptatt av noe mer grensesprengende enn vår naturlige utrustning. Han gir oss del i den rikdom som er Guds </w:t>
      </w:r>
      <w:r w:rsidRPr="003B1C61">
        <w:lastRenderedPageBreak/>
        <w:t xml:space="preserve">tilgivende nåde og barmhjertighet og vil at den skal være i omløp i våre liv og omgivelser. Mye tilgitt, desto større kjærlighet. </w:t>
      </w:r>
    </w:p>
    <w:p w14:paraId="01822F25" w14:textId="77777777" w:rsidR="00ED11BC" w:rsidRPr="003B1C61" w:rsidRDefault="00ED11BC" w:rsidP="00ED11BC"/>
    <w:p w14:paraId="7A5751EA" w14:textId="77777777" w:rsidR="00ED11BC" w:rsidRPr="003B1C61" w:rsidRDefault="00ED11BC" w:rsidP="00ED11BC">
      <w:pPr>
        <w:jc w:val="center"/>
        <w:rPr>
          <w:b/>
        </w:rPr>
      </w:pPr>
      <w:r w:rsidRPr="003B1C61">
        <w:rPr>
          <w:b/>
        </w:rPr>
        <w:t>(II)</w:t>
      </w:r>
    </w:p>
    <w:p w14:paraId="02EE760C" w14:textId="77777777" w:rsidR="00ED11BC" w:rsidRPr="003B1C61" w:rsidRDefault="00ED11BC" w:rsidP="00ED11BC">
      <w:r w:rsidRPr="003B1C61">
        <w:t xml:space="preserve">Én person i lignelsen tiltrekker seg vår oppmerksomhet. Den tredje tjeneren gravde rikdommen ned i jorden og skjulte den. Men </w:t>
      </w:r>
      <w:r w:rsidRPr="003B1C61">
        <w:rPr>
          <w:i/>
        </w:rPr>
        <w:t>så</w:t>
      </w:r>
      <w:r w:rsidRPr="003B1C61">
        <w:t xml:space="preserve"> ille er det vel ikke med oss? Vi har da ikke lagt nåden til side og skjult barmhjertigheten? Likevel må vi spørre om ikke våre naturlige instinkter kan komme i veien for denne gaven?</w:t>
      </w:r>
    </w:p>
    <w:p w14:paraId="113368ED" w14:textId="77777777" w:rsidR="00ED11BC" w:rsidRPr="003B1C61" w:rsidRDefault="00ED11BC" w:rsidP="00ED11BC"/>
    <w:p w14:paraId="7C4D1946" w14:textId="77777777" w:rsidR="00ED11BC" w:rsidRPr="003B1C61" w:rsidRDefault="00ED11BC" w:rsidP="00ED11BC">
      <w:r w:rsidRPr="003B1C61">
        <w:t xml:space="preserve">Hvor ofte kan vi ikke si eller høre: ”Nå får nok være nok!” Det er lett å sette grenser for nådens frislipp, og hukommelsestap inntrer gjerne når det gjelder den tilgivelse vi selv har mottatt. Det er min erfaring, og det kan være vanskelig å fatte rekkevidden av Guds nåde. </w:t>
      </w:r>
    </w:p>
    <w:p w14:paraId="34CF86B8" w14:textId="77777777" w:rsidR="00ED11BC" w:rsidRPr="003B1C61" w:rsidRDefault="00ED11BC" w:rsidP="00ED11BC"/>
    <w:p w14:paraId="18701717" w14:textId="77777777" w:rsidR="00ED11BC" w:rsidRPr="003B1C61" w:rsidRDefault="00ED11BC" w:rsidP="00ED11BC">
      <w:r w:rsidRPr="003B1C61">
        <w:t xml:space="preserve">Da Peter lurte på om det var nok å tilgi syv ganger, svarte Jesus: ”Syv ganger sytti ganger.” Da mente han naturligvis ikke at vi skal telle til 490. Hvem kan føre så nøyaktig regnskap over tilgivelser? Jesus tar oss inn i en virkelighet som hele tiden gir tilgivelsen rom og har nåden som fortegn.    </w:t>
      </w:r>
    </w:p>
    <w:p w14:paraId="1F328375" w14:textId="77777777" w:rsidR="00ED11BC" w:rsidRPr="003B1C61" w:rsidRDefault="00ED11BC" w:rsidP="00ED11BC"/>
    <w:p w14:paraId="6FE9D886" w14:textId="77777777" w:rsidR="00ED11BC" w:rsidRPr="003B1C61" w:rsidRDefault="00ED11BC" w:rsidP="00ED11BC">
      <w:r w:rsidRPr="003B1C61">
        <w:t>Den tredje tjeneren beskriver imidlertid mesteren som en hard mann som krever mer enn han gir. Mesteren gir seg ikke til å diskutere, men sier at tjeneren skal fratas det han har og overlates til pine i mørket. Her rygger vi tilbake. Her vekkes også min undring.</w:t>
      </w:r>
    </w:p>
    <w:p w14:paraId="79246F48" w14:textId="77777777" w:rsidR="00ED11BC" w:rsidRPr="003B1C61" w:rsidRDefault="00ED11BC" w:rsidP="00ED11BC"/>
    <w:p w14:paraId="05CE1EDC" w14:textId="77777777" w:rsidR="00ED11BC" w:rsidRPr="003B1C61" w:rsidRDefault="00ED11BC" w:rsidP="00ED11BC">
      <w:r w:rsidRPr="003B1C61">
        <w:t xml:space="preserve">Jesus ble selv kledd naken, hengt på et kors og ropte: ”Min Gud, min Gud, hvorfor har du forlatt meg?”. Men han gikk ikke inn i mørket for å bli der, men for å bryte ondskapens makt og bære våre nederlag, vår skam og lidelse. I møtet med Kristi kors stilles vi også til ansvar, ikke fordi Gud vil gjengjelde, men fordi han hele tiden er underveis for å tilgi og føre oss ut i lyset og livet. Mye tilgitt, desto større kjærlighet.  </w:t>
      </w:r>
    </w:p>
    <w:p w14:paraId="4F82A195" w14:textId="77777777" w:rsidR="00ED11BC" w:rsidRPr="003B1C61" w:rsidRDefault="00ED11BC" w:rsidP="00ED11BC"/>
    <w:p w14:paraId="617DABCA" w14:textId="71EEEA80" w:rsidR="00ED11BC" w:rsidRPr="003B1C61" w:rsidRDefault="00ED11BC" w:rsidP="00ED11BC">
      <w:r w:rsidRPr="003B1C61">
        <w:t>Det er denne rikdom det er mulig å skjule og la gå i glemmeboken. Den tredje tjeneren ble overlatt til sitt eget mørke. Det øker alvoret i regnskapet vi én dag skal avlegge. Men dette alvor kan også bæres av en større glede - ov</w:t>
      </w:r>
      <w:r w:rsidR="003B1C61">
        <w:t xml:space="preserve">er rikdommen som er gitt oss. Det begynner med at vi får ta imot og så gir nåden </w:t>
      </w:r>
      <w:r w:rsidRPr="003B1C61">
        <w:t xml:space="preserve">frislipp i våre vanskelige liv: I familier og nærmiljø; blant mennesker som strever med selvbilde, skam og nederlag, eller ensomhet og sviktende helse; i møte med en fremmed eller fattig; noen som trenger å bli sett og kjenne at de er elsket. </w:t>
      </w:r>
    </w:p>
    <w:p w14:paraId="2D345C58" w14:textId="77777777" w:rsidR="00ED11BC" w:rsidRPr="003B1C61" w:rsidRDefault="00ED11BC" w:rsidP="00ED11BC"/>
    <w:p w14:paraId="4CC76E64" w14:textId="77777777" w:rsidR="00ED11BC" w:rsidRPr="003B1C61" w:rsidRDefault="00ED11BC" w:rsidP="00ED11BC">
      <w:pPr>
        <w:jc w:val="center"/>
        <w:rPr>
          <w:b/>
        </w:rPr>
      </w:pPr>
      <w:r w:rsidRPr="003B1C61">
        <w:rPr>
          <w:b/>
        </w:rPr>
        <w:t>(III)</w:t>
      </w:r>
    </w:p>
    <w:p w14:paraId="19E2C4AD" w14:textId="77777777" w:rsidR="00ED11BC" w:rsidRPr="003B1C61" w:rsidRDefault="00ED11BC" w:rsidP="00ED11BC">
      <w:r w:rsidRPr="003B1C61">
        <w:t xml:space="preserve">Dermed er jeg tilbake der Jesus begynte, med de to som returnerte rikdommen med avkastning og møtte mesteren med glede. Igjen må vi stoppe opp. Det var ikke jo deres eget som gav avkastning, men det mesteren hadde gitt dem. </w:t>
      </w:r>
    </w:p>
    <w:p w14:paraId="2B9FEC3A" w14:textId="77777777" w:rsidR="00ED11BC" w:rsidRPr="003B1C61" w:rsidRDefault="00ED11BC" w:rsidP="00ED11BC"/>
    <w:p w14:paraId="31363C92" w14:textId="77777777" w:rsidR="00ED11BC" w:rsidRPr="003B1C61" w:rsidRDefault="00ED11BC" w:rsidP="00ED11BC">
      <w:r w:rsidRPr="003B1C61">
        <w:t xml:space="preserve">Det Jesus etterlot seg, var </w:t>
      </w:r>
      <w:r w:rsidRPr="003B1C61">
        <w:rPr>
          <w:i/>
        </w:rPr>
        <w:t>ikke bare fortellingene</w:t>
      </w:r>
      <w:r w:rsidRPr="003B1C61">
        <w:t xml:space="preserve"> om hans liv, korset og den tomme graven. Han pustet Den hellige ånd inn i disiplene. Det er </w:t>
      </w:r>
      <w:r w:rsidRPr="003B1C61">
        <w:rPr>
          <w:i/>
        </w:rPr>
        <w:t>Den hellig ånd</w:t>
      </w:r>
      <w:r w:rsidRPr="003B1C61">
        <w:t xml:space="preserve"> som stadig gjør nåden nærværende hos oss, utruster oss og setter barmhjertigheten i omløp. </w:t>
      </w:r>
    </w:p>
    <w:p w14:paraId="08BE7C2B" w14:textId="77777777" w:rsidR="00ED11BC" w:rsidRPr="003B1C61" w:rsidRDefault="00ED11BC" w:rsidP="00ED11BC"/>
    <w:p w14:paraId="0EAE29E8" w14:textId="6FDC25FB" w:rsidR="00ED11BC" w:rsidRPr="003B1C61" w:rsidRDefault="00057D48" w:rsidP="00ED11BC">
      <w:r w:rsidRPr="003B1C61">
        <w:t>F</w:t>
      </w:r>
      <w:r w:rsidR="00ED11BC" w:rsidRPr="003B1C61">
        <w:t xml:space="preserve">ørste pinsedag i Jerusalem skapte Ånden et </w:t>
      </w:r>
      <w:r w:rsidR="00D05F5A" w:rsidRPr="003B1C61">
        <w:t>fellesskap på tvers av språk, kulturer</w:t>
      </w:r>
      <w:r w:rsidR="00ED11BC" w:rsidRPr="003B1C61">
        <w:t xml:space="preserve"> og etniske grenser, og Ånden fortsetter med det. Ja, Ånden driver oss inn i fellesskap med andre kristne, med mennesker fra andre kulturer og av annen tro for å gi nåden </w:t>
      </w:r>
      <w:r w:rsidR="00A64ECA">
        <w:t>frislipp. Ja, tenk hva som kan skje om vi lar</w:t>
      </w:r>
      <w:r w:rsidR="00A6262F">
        <w:t xml:space="preserve"> Guds </w:t>
      </w:r>
      <w:r w:rsidR="00D05F5A" w:rsidRPr="003B1C61">
        <w:t>barmhjertighet</w:t>
      </w:r>
      <w:r w:rsidR="00A6262F">
        <w:t xml:space="preserve"> få</w:t>
      </w:r>
      <w:r w:rsidR="00D05F5A" w:rsidRPr="003B1C61">
        <w:t xml:space="preserve"> gjennomsyre </w:t>
      </w:r>
      <w:r w:rsidR="00A6262F">
        <w:t xml:space="preserve">bredden i </w:t>
      </w:r>
      <w:r w:rsidR="00D05F5A" w:rsidRPr="003B1C61">
        <w:t>fellesskap</w:t>
      </w:r>
      <w:r w:rsidR="00A64ECA">
        <w:t>et</w:t>
      </w:r>
      <w:r w:rsidR="00D05F5A" w:rsidRPr="003B1C61">
        <w:t xml:space="preserve"> i vårt samfunn?</w:t>
      </w:r>
      <w:r w:rsidR="00ED11BC" w:rsidRPr="003B1C61">
        <w:t xml:space="preserve">  </w:t>
      </w:r>
    </w:p>
    <w:p w14:paraId="4A8A6A2B" w14:textId="77777777" w:rsidR="00ED11BC" w:rsidRPr="003B1C61" w:rsidRDefault="00ED11BC" w:rsidP="00ED11BC"/>
    <w:p w14:paraId="3B17D900" w14:textId="77777777" w:rsidR="00ED11BC" w:rsidRPr="003B1C61" w:rsidRDefault="00ED11BC" w:rsidP="00ED11BC">
      <w:r w:rsidRPr="003B1C61">
        <w:t xml:space="preserve">Ringvirkningene av Åndens gjerning går også ned i dybden av våre liv. Paulus sier at nådens gaver til de enkelte er forskjellige, men det er den samme Ånd som virker – den Ånd som ikke er begrenset av våre begrensninger. </w:t>
      </w:r>
    </w:p>
    <w:p w14:paraId="1CECA5A0" w14:textId="77777777" w:rsidR="00ED11BC" w:rsidRPr="003B1C61" w:rsidRDefault="00ED11BC" w:rsidP="00ED11BC"/>
    <w:p w14:paraId="3D9AAFAF" w14:textId="77777777" w:rsidR="00ED11BC" w:rsidRPr="003B1C61" w:rsidRDefault="00ED11BC" w:rsidP="00ED11BC">
      <w:r w:rsidRPr="003B1C61">
        <w:t xml:space="preserve">For noen år siden holdt en venn begravelse for sin unge datter. Hun hadde vært tungt utviklingshemmet, og i minnetalen sa faren: ”Hun var så flink til å ta imot.” Han brukte ikke ordet nådegave, men kunne gjort det. I ettertid har jeg tenkt: Datterens glede over å ta imot, utløste også hos de rundt henne gaven å kunne gi. Det kommer faser i de fleste liv da vi evner lite </w:t>
      </w:r>
      <w:r w:rsidR="00091CCC" w:rsidRPr="003B1C61">
        <w:t xml:space="preserve">annet enn å ta imot. </w:t>
      </w:r>
      <w:r w:rsidRPr="003B1C61">
        <w:t xml:space="preserve">Den hellige ånd </w:t>
      </w:r>
      <w:r w:rsidR="00091CCC" w:rsidRPr="003B1C61">
        <w:t xml:space="preserve">bruker også vår avhengighet av hverandre til å gi </w:t>
      </w:r>
      <w:r w:rsidRPr="003B1C61">
        <w:t xml:space="preserve">nåden rom, ofte mer enn vi aner. </w:t>
      </w:r>
    </w:p>
    <w:p w14:paraId="7252AE21" w14:textId="77777777" w:rsidR="00ED11BC" w:rsidRPr="003B1C61" w:rsidRDefault="00ED11BC" w:rsidP="00ED11BC"/>
    <w:p w14:paraId="68EF14DB" w14:textId="77777777" w:rsidR="00ED11BC" w:rsidRPr="003B1C61" w:rsidRDefault="00ED11BC" w:rsidP="00ED11BC">
      <w:r w:rsidRPr="003B1C61">
        <w:t xml:space="preserve">Jesus identifiserte seg med de minste, syke og sultne, fremmede og fattige. De er ikke bare objekter for hjelp. Alle  har en plass i Guds rike for å gi barmhjertigheten rom iblant oss. </w:t>
      </w:r>
    </w:p>
    <w:p w14:paraId="370012EA" w14:textId="77777777" w:rsidR="00ED11BC" w:rsidRPr="003B1C61" w:rsidRDefault="00ED11BC" w:rsidP="00ED11BC"/>
    <w:p w14:paraId="18E2706E" w14:textId="77777777" w:rsidR="00ED11BC" w:rsidRPr="003B1C61" w:rsidRDefault="00ED11BC" w:rsidP="00ED11BC">
      <w:pPr>
        <w:jc w:val="center"/>
        <w:rPr>
          <w:b/>
        </w:rPr>
      </w:pPr>
      <w:r w:rsidRPr="003B1C61">
        <w:rPr>
          <w:b/>
        </w:rPr>
        <w:t>(IV)</w:t>
      </w:r>
    </w:p>
    <w:p w14:paraId="41FFE222" w14:textId="77777777" w:rsidR="00ED11BC" w:rsidRPr="003B1C61" w:rsidRDefault="00ED11BC" w:rsidP="00ED11BC">
      <w:r w:rsidRPr="003B1C61">
        <w:rPr>
          <w:i/>
        </w:rPr>
        <w:t>En nåde i frislipp, en barmhjertighet i omløp</w:t>
      </w:r>
      <w:r w:rsidRPr="003B1C61">
        <w:t xml:space="preserve"> – det er kallet som i dag møter oss som enkeltmennesker, i kirke og samfunn. Det er ikke et kall med fokus på </w:t>
      </w:r>
      <w:r w:rsidRPr="003B1C61">
        <w:rPr>
          <w:i/>
        </w:rPr>
        <w:t>våre</w:t>
      </w:r>
      <w:r w:rsidRPr="003B1C61">
        <w:t xml:space="preserve"> </w:t>
      </w:r>
      <w:r w:rsidRPr="003B1C61">
        <w:rPr>
          <w:i/>
        </w:rPr>
        <w:t>begrensninger</w:t>
      </w:r>
      <w:r w:rsidRPr="003B1C61">
        <w:t xml:space="preserve">, men på </w:t>
      </w:r>
      <w:r w:rsidRPr="003B1C61">
        <w:rPr>
          <w:i/>
        </w:rPr>
        <w:t>den rikdom Jesus har gitt oss</w:t>
      </w:r>
      <w:r w:rsidRPr="003B1C61">
        <w:t xml:space="preserve"> i tillit til </w:t>
      </w:r>
      <w:r w:rsidRPr="003B1C61">
        <w:rPr>
          <w:i/>
        </w:rPr>
        <w:t>Åndens større gjerning</w:t>
      </w:r>
      <w:r w:rsidRPr="003B1C61">
        <w:t xml:space="preserve">. Med Guds Ord og bønn, dåp, nattverd og det fellesskap Kristus har plantet oss inn i, utruster Ånden oss for å gi nåden og barmhjertigheten frislipp. </w:t>
      </w:r>
    </w:p>
    <w:p w14:paraId="109318B5" w14:textId="77777777" w:rsidR="00ED11BC" w:rsidRPr="003B1C61" w:rsidRDefault="00ED11BC" w:rsidP="00ED11BC"/>
    <w:p w14:paraId="76278FDF" w14:textId="77777777" w:rsidR="00ED11BC" w:rsidRPr="003B1C61" w:rsidRDefault="00ED11BC" w:rsidP="00ED11BC">
      <w:r w:rsidRPr="003B1C61">
        <w:t>I et bibelsk kjerneord heter det: ”Herrens barmhjertighet tar aldri slutt, den er ny hver morgen.” Det gjelder også i dag og for dager som kommer. Stadig skal vi få vende tilbake til nådens kilde og gi den fritt løp. Oftest skjer det i det stille: med en bønn i hjertet og en utstrakt hånd, en barmhjertig handling og et vennlig ord. Og det begynner med tonene fra salme 92: ”Det er godt å takke Herren, å lovsynge ditt navn og forkynne din godhet, du Høyeste.”</w:t>
      </w:r>
    </w:p>
    <w:p w14:paraId="66C76016" w14:textId="77777777" w:rsidR="00ED11BC" w:rsidRPr="003B1C61" w:rsidRDefault="00ED11BC" w:rsidP="00ED11BC"/>
    <w:p w14:paraId="09BE126C" w14:textId="77777777" w:rsidR="00ED11BC" w:rsidRPr="003B1C61" w:rsidRDefault="00ED11BC" w:rsidP="00ED11BC"/>
    <w:p w14:paraId="5BD57853" w14:textId="77777777" w:rsidR="00C90C3F" w:rsidRPr="003B1C61" w:rsidRDefault="00C90C3F"/>
    <w:p w14:paraId="2775DFBF" w14:textId="77777777" w:rsidR="00ED11BC" w:rsidRPr="003B1C61" w:rsidRDefault="00ED11BC"/>
    <w:sectPr w:rsidR="00ED11BC" w:rsidRPr="003B1C61" w:rsidSect="004E2F14">
      <w:headerReference w:type="even" r:id="rId7"/>
      <w:headerReference w:type="default" r:id="rId8"/>
      <w:pgSz w:w="11900" w:h="16840"/>
      <w:pgMar w:top="1418" w:right="2835"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66FD" w14:textId="77777777" w:rsidR="00000000" w:rsidRDefault="00CE151C">
      <w:r>
        <w:separator/>
      </w:r>
    </w:p>
  </w:endnote>
  <w:endnote w:type="continuationSeparator" w:id="0">
    <w:p w14:paraId="34A1B602" w14:textId="77777777" w:rsidR="00000000" w:rsidRDefault="00CE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D1A0" w14:textId="77777777" w:rsidR="00000000" w:rsidRDefault="00CE151C">
      <w:r>
        <w:separator/>
      </w:r>
    </w:p>
  </w:footnote>
  <w:footnote w:type="continuationSeparator" w:id="0">
    <w:p w14:paraId="0F47C16C" w14:textId="77777777" w:rsidR="00000000" w:rsidRDefault="00CE15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562D3" w14:textId="77777777" w:rsidR="00A6262F" w:rsidRDefault="00A6262F" w:rsidP="00ED11BC">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14:paraId="7F7D1A95" w14:textId="77777777" w:rsidR="00A6262F" w:rsidRDefault="00A6262F" w:rsidP="00ED11BC">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A3F2" w14:textId="77777777" w:rsidR="00A6262F" w:rsidRDefault="00A6262F" w:rsidP="00ED11BC">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E151C">
      <w:rPr>
        <w:rStyle w:val="Sidetall"/>
        <w:noProof/>
      </w:rPr>
      <w:t>1</w:t>
    </w:r>
    <w:r>
      <w:rPr>
        <w:rStyle w:val="Sidetall"/>
      </w:rPr>
      <w:fldChar w:fldCharType="end"/>
    </w:r>
  </w:p>
  <w:p w14:paraId="026627CD" w14:textId="77777777" w:rsidR="00A6262F" w:rsidRDefault="00A6262F" w:rsidP="00ED11BC">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BC"/>
    <w:rsid w:val="00057D48"/>
    <w:rsid w:val="00091CCC"/>
    <w:rsid w:val="003B1C61"/>
    <w:rsid w:val="00455C70"/>
    <w:rsid w:val="004E2F14"/>
    <w:rsid w:val="006B13AD"/>
    <w:rsid w:val="00773972"/>
    <w:rsid w:val="009922CD"/>
    <w:rsid w:val="009A757A"/>
    <w:rsid w:val="00A6262F"/>
    <w:rsid w:val="00A64ECA"/>
    <w:rsid w:val="00C90C3F"/>
    <w:rsid w:val="00C95E3D"/>
    <w:rsid w:val="00CE151C"/>
    <w:rsid w:val="00D05F5A"/>
    <w:rsid w:val="00ED11BC"/>
    <w:rsid w:val="00ED237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2DA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BC"/>
    <w:rPr>
      <w:rFonts w:ascii="Georgia" w:hAnsi="Georgi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11BC"/>
    <w:pPr>
      <w:tabs>
        <w:tab w:val="center" w:pos="4536"/>
        <w:tab w:val="right" w:pos="9072"/>
      </w:tabs>
    </w:pPr>
  </w:style>
  <w:style w:type="character" w:customStyle="1" w:styleId="TopptekstTegn">
    <w:name w:val="Topptekst Tegn"/>
    <w:basedOn w:val="Standardskriftforavsnitt"/>
    <w:link w:val="Topptekst"/>
    <w:uiPriority w:val="99"/>
    <w:rsid w:val="00ED11BC"/>
    <w:rPr>
      <w:rFonts w:ascii="Georgia" w:hAnsi="Georgia"/>
    </w:rPr>
  </w:style>
  <w:style w:type="character" w:styleId="Sidetall">
    <w:name w:val="page number"/>
    <w:basedOn w:val="Standardskriftforavsnitt"/>
    <w:uiPriority w:val="99"/>
    <w:semiHidden/>
    <w:unhideWhenUsed/>
    <w:rsid w:val="00ED11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BC"/>
    <w:rPr>
      <w:rFonts w:ascii="Georgia" w:hAnsi="Georgi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11BC"/>
    <w:pPr>
      <w:tabs>
        <w:tab w:val="center" w:pos="4536"/>
        <w:tab w:val="right" w:pos="9072"/>
      </w:tabs>
    </w:pPr>
  </w:style>
  <w:style w:type="character" w:customStyle="1" w:styleId="TopptekstTegn">
    <w:name w:val="Topptekst Tegn"/>
    <w:basedOn w:val="Standardskriftforavsnitt"/>
    <w:link w:val="Topptekst"/>
    <w:uiPriority w:val="99"/>
    <w:rsid w:val="00ED11BC"/>
    <w:rPr>
      <w:rFonts w:ascii="Georgia" w:hAnsi="Georgia"/>
    </w:rPr>
  </w:style>
  <w:style w:type="character" w:styleId="Sidetall">
    <w:name w:val="page number"/>
    <w:basedOn w:val="Standardskriftforavsnitt"/>
    <w:uiPriority w:val="99"/>
    <w:semiHidden/>
    <w:unhideWhenUsed/>
    <w:rsid w:val="00ED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6154</Characters>
  <Application>Microsoft Macintosh Word</Application>
  <DocSecurity>0</DocSecurity>
  <Lines>51</Lines>
  <Paragraphs>14</Paragraphs>
  <ScaleCrop>false</ScaleCrop>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Chr. Kvarme</dc:creator>
  <cp:keywords/>
  <dc:description/>
  <cp:lastModifiedBy>Finn Folke Thorp</cp:lastModifiedBy>
  <cp:revision>2</cp:revision>
  <cp:lastPrinted>2017-09-02T21:28:00Z</cp:lastPrinted>
  <dcterms:created xsi:type="dcterms:W3CDTF">2017-09-03T15:55:00Z</dcterms:created>
  <dcterms:modified xsi:type="dcterms:W3CDTF">2017-09-03T15:55:00Z</dcterms:modified>
</cp:coreProperties>
</file>