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4BE11" w14:textId="6C7CCEA2" w:rsidR="2899935E" w:rsidRDefault="2899935E" w:rsidP="2899935E">
      <w:pPr>
        <w:rPr>
          <w:rFonts w:ascii="Times New Roman" w:eastAsia="Times New Roman" w:hAnsi="Times New Roman" w:cs="Times New Roman"/>
          <w:sz w:val="28"/>
          <w:szCs w:val="28"/>
        </w:rPr>
      </w:pPr>
      <w:r>
        <w:rPr>
          <w:noProof/>
        </w:rPr>
        <w:drawing>
          <wp:inline distT="0" distB="0" distL="0" distR="0" wp14:anchorId="78C0F014" wp14:editId="49538C0C">
            <wp:extent cx="819150" cy="990600"/>
            <wp:effectExtent l="0" t="0" r="0" b="0"/>
            <wp:docPr id="1687673721" name="Bilde 168767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990600"/>
                    </a:xfrm>
                    <a:prstGeom prst="rect">
                      <a:avLst/>
                    </a:prstGeom>
                  </pic:spPr>
                </pic:pic>
              </a:graphicData>
            </a:graphic>
          </wp:inline>
        </w:drawing>
      </w:r>
      <w:r w:rsidRPr="6497DB79">
        <w:rPr>
          <w:rFonts w:ascii="Times New Roman" w:eastAsia="Times New Roman" w:hAnsi="Times New Roman" w:cs="Times New Roman"/>
          <w:b/>
          <w:bCs/>
          <w:sz w:val="28"/>
          <w:szCs w:val="28"/>
        </w:rPr>
        <w:t>Den Norske Kirke</w:t>
      </w:r>
    </w:p>
    <w:p w14:paraId="2E3710DB" w14:textId="4F1ED662" w:rsidR="0069649D" w:rsidRDefault="2899935E" w:rsidP="2899935E">
      <w:pPr>
        <w:rPr>
          <w:rFonts w:ascii="Times New Roman" w:eastAsia="Times New Roman" w:hAnsi="Times New Roman" w:cs="Times New Roman"/>
          <w:b/>
          <w:bCs/>
          <w:sz w:val="40"/>
          <w:szCs w:val="40"/>
        </w:rPr>
      </w:pPr>
      <w:r w:rsidRPr="6622561C">
        <w:rPr>
          <w:rFonts w:ascii="Times New Roman" w:eastAsia="Times New Roman" w:hAnsi="Times New Roman" w:cs="Times New Roman"/>
          <w:b/>
          <w:bCs/>
          <w:sz w:val="40"/>
          <w:szCs w:val="40"/>
        </w:rPr>
        <w:t>Indre Østfold kirkelige fellesråd</w:t>
      </w:r>
    </w:p>
    <w:p w14:paraId="74ADDF40" w14:textId="77777777" w:rsidR="00D30675" w:rsidRDefault="00D30675" w:rsidP="2899935E">
      <w:pPr>
        <w:rPr>
          <w:rFonts w:ascii="Times New Roman" w:eastAsia="Times New Roman" w:hAnsi="Times New Roman" w:cs="Times New Roman"/>
          <w:b/>
          <w:bCs/>
          <w:sz w:val="40"/>
          <w:szCs w:val="40"/>
        </w:rPr>
      </w:pPr>
    </w:p>
    <w:p w14:paraId="6ABEA6E1" w14:textId="0A4E8B31" w:rsidR="00B16641" w:rsidRDefault="00B16641" w:rsidP="008547CE">
      <w:pPr>
        <w:jc w:val="center"/>
        <w:rPr>
          <w:rFonts w:ascii="Times New Roman" w:eastAsia="Times New Roman" w:hAnsi="Times New Roman" w:cs="Times New Roman"/>
          <w:b/>
          <w:bCs/>
          <w:sz w:val="44"/>
          <w:szCs w:val="44"/>
        </w:rPr>
      </w:pPr>
      <w:r w:rsidRPr="008547CE">
        <w:rPr>
          <w:rFonts w:ascii="Times New Roman" w:eastAsia="Times New Roman" w:hAnsi="Times New Roman" w:cs="Times New Roman"/>
          <w:b/>
          <w:bCs/>
          <w:sz w:val="44"/>
          <w:szCs w:val="44"/>
        </w:rPr>
        <w:t>Årsmelding 2020</w:t>
      </w:r>
    </w:p>
    <w:p w14:paraId="023E978B" w14:textId="77777777" w:rsidR="008547CE" w:rsidRPr="008547CE" w:rsidRDefault="008547CE" w:rsidP="2899935E">
      <w:pPr>
        <w:rPr>
          <w:rFonts w:ascii="Times New Roman" w:eastAsia="Times New Roman" w:hAnsi="Times New Roman" w:cs="Times New Roman"/>
          <w:b/>
          <w:bCs/>
          <w:sz w:val="44"/>
          <w:szCs w:val="44"/>
        </w:rPr>
      </w:pPr>
    </w:p>
    <w:p w14:paraId="06A06196" w14:textId="2BCE6B25" w:rsidR="0069649D" w:rsidRDefault="0066641E" w:rsidP="2899935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Fellesråd</w:t>
      </w:r>
      <w:r w:rsidR="0069649D">
        <w:rPr>
          <w:rFonts w:ascii="Times New Roman" w:eastAsia="Times New Roman" w:hAnsi="Times New Roman" w:cs="Times New Roman"/>
          <w:b/>
          <w:bCs/>
          <w:sz w:val="28"/>
          <w:szCs w:val="28"/>
        </w:rPr>
        <w:t>ets oppgave:</w:t>
      </w:r>
    </w:p>
    <w:p w14:paraId="48122FA4" w14:textId="77777777" w:rsidR="0069649D" w:rsidRPr="003778FF" w:rsidRDefault="0069649D" w:rsidP="0069649D">
      <w:pPr>
        <w:rPr>
          <w:rFonts w:eastAsia="Times New Roman" w:cstheme="minorHAnsi"/>
        </w:rPr>
      </w:pPr>
      <w:r>
        <w:rPr>
          <w:rFonts w:eastAsia="Times New Roman" w:cstheme="minorHAnsi"/>
        </w:rPr>
        <w:t>Indre Østfold kirkelige fellesråd</w:t>
      </w:r>
    </w:p>
    <w:p w14:paraId="7CBA904C" w14:textId="352574B2" w:rsidR="0069649D" w:rsidRDefault="0069649D" w:rsidP="0069649D">
      <w:pPr>
        <w:rPr>
          <w:i/>
          <w:iCs/>
          <w:color w:val="000000"/>
        </w:rPr>
      </w:pPr>
      <w:r w:rsidRPr="00A22A17">
        <w:rPr>
          <w:i/>
          <w:iCs/>
          <w:color w:val="000000"/>
        </w:rPr>
        <w:t>Fellesrådets oppgaver beskrives summarisk i kirkelovens § 14, 1. ledd: "Kirkelig fellesråd skal ivareta administrative og økonomiske oppgaver på vegne av soknene, utarbeide mål og planer for den kirkelige virksomhet i kommunen, fremme samarbeid mellom menighetsrådene å ivareta soknenes interesser i forhold til kommunen." Fellesrådet vil derfor bl.a. ha ansvar for administrasjon, personalforvaltning, drift av kirkelige bygninger og anlegg samt drift av kirkegård.</w:t>
      </w:r>
    </w:p>
    <w:p w14:paraId="002650DF" w14:textId="4EC41098" w:rsidR="00FF7652" w:rsidRDefault="00FF7652" w:rsidP="2899935E">
      <w:pPr>
        <w:rPr>
          <w:rFonts w:ascii="Times New Roman" w:eastAsia="Times New Roman" w:hAnsi="Times New Roman" w:cs="Times New Roman"/>
          <w:b/>
          <w:bCs/>
          <w:sz w:val="28"/>
          <w:szCs w:val="28"/>
        </w:rPr>
      </w:pPr>
    </w:p>
    <w:p w14:paraId="52BD892F" w14:textId="19C8173F" w:rsidR="00FF7652" w:rsidRPr="00451BFC" w:rsidRDefault="00FF7652" w:rsidP="2899935E">
      <w:pPr>
        <w:rPr>
          <w:rFonts w:ascii="Times New Roman" w:eastAsia="Times New Roman" w:hAnsi="Times New Roman" w:cs="Times New Roman"/>
          <w:b/>
          <w:bCs/>
          <w:sz w:val="28"/>
          <w:szCs w:val="28"/>
        </w:rPr>
      </w:pPr>
      <w:r w:rsidRPr="00451BFC">
        <w:rPr>
          <w:rFonts w:ascii="Times New Roman" w:eastAsia="Times New Roman" w:hAnsi="Times New Roman" w:cs="Times New Roman"/>
          <w:b/>
          <w:bCs/>
          <w:sz w:val="28"/>
          <w:szCs w:val="28"/>
        </w:rPr>
        <w:t>Aktivitet</w:t>
      </w:r>
    </w:p>
    <w:p w14:paraId="2B090139" w14:textId="77777777" w:rsidR="00451BFC" w:rsidRPr="00451BFC" w:rsidRDefault="00A96483" w:rsidP="2899935E">
      <w:pPr>
        <w:rPr>
          <w:rFonts w:ascii="Times New Roman" w:eastAsia="Times New Roman" w:hAnsi="Times New Roman" w:cs="Times New Roman"/>
        </w:rPr>
      </w:pPr>
      <w:r w:rsidRPr="00451BFC">
        <w:rPr>
          <w:rFonts w:ascii="Times New Roman" w:eastAsia="Times New Roman" w:hAnsi="Times New Roman" w:cs="Times New Roman"/>
        </w:rPr>
        <w:t xml:space="preserve">I 2020 har det vært gjennomført </w:t>
      </w:r>
      <w:r w:rsidR="00451BFC" w:rsidRPr="00451BFC">
        <w:rPr>
          <w:rFonts w:ascii="Times New Roman" w:eastAsia="Times New Roman" w:hAnsi="Times New Roman" w:cs="Times New Roman"/>
        </w:rPr>
        <w:t xml:space="preserve">sju møter i fellesrådet med totalt 61 saker.  </w:t>
      </w:r>
    </w:p>
    <w:p w14:paraId="2FE234F8" w14:textId="6E925A11" w:rsidR="00B75EB1" w:rsidRPr="000C5E17" w:rsidRDefault="00B75EB1" w:rsidP="2899935E">
      <w:pPr>
        <w:rPr>
          <w:rFonts w:ascii="Times New Roman" w:eastAsia="Times New Roman" w:hAnsi="Times New Roman" w:cs="Times New Roman"/>
        </w:rPr>
      </w:pPr>
      <w:r w:rsidRPr="000C5E17">
        <w:rPr>
          <w:rFonts w:ascii="Times New Roman" w:eastAsia="Times New Roman" w:hAnsi="Times New Roman" w:cs="Times New Roman"/>
        </w:rPr>
        <w:t>Det er stor variasjon i saker som blir behandlet:</w:t>
      </w:r>
    </w:p>
    <w:p w14:paraId="4AB31553" w14:textId="77777777" w:rsidR="00B75EB1" w:rsidRPr="000C5E17" w:rsidRDefault="00B75EB1" w:rsidP="00B75EB1">
      <w:pPr>
        <w:pStyle w:val="Listeavsnitt"/>
        <w:numPr>
          <w:ilvl w:val="0"/>
          <w:numId w:val="8"/>
        </w:numPr>
        <w:rPr>
          <w:rFonts w:ascii="Times New Roman" w:eastAsia="Times New Roman" w:hAnsi="Times New Roman" w:cs="Times New Roman"/>
        </w:rPr>
      </w:pPr>
      <w:r w:rsidRPr="000C5E17">
        <w:rPr>
          <w:rFonts w:ascii="Times New Roman" w:eastAsia="Times New Roman" w:hAnsi="Times New Roman" w:cs="Times New Roman"/>
        </w:rPr>
        <w:t xml:space="preserve">Vi har dessverre hatt mange saker som er relatert til korona pandemien som har rammet oss hardt ved å påføre restriksjoner i aktiviteten vår. </w:t>
      </w:r>
    </w:p>
    <w:p w14:paraId="21B81B0D" w14:textId="6A36B930" w:rsidR="00B75EB1" w:rsidRPr="000C5E17" w:rsidRDefault="00B75EB1" w:rsidP="00B75EB1">
      <w:pPr>
        <w:pStyle w:val="Listeavsnitt"/>
        <w:numPr>
          <w:ilvl w:val="0"/>
          <w:numId w:val="8"/>
        </w:numPr>
        <w:rPr>
          <w:rFonts w:ascii="Times New Roman" w:eastAsia="Times New Roman" w:hAnsi="Times New Roman" w:cs="Times New Roman"/>
        </w:rPr>
      </w:pPr>
      <w:r w:rsidRPr="000C5E17">
        <w:rPr>
          <w:rFonts w:ascii="Times New Roman" w:eastAsia="Times New Roman" w:hAnsi="Times New Roman" w:cs="Times New Roman"/>
        </w:rPr>
        <w:t>Vi har hatt stor aktivitet på sosiale medier og har valgt å bruke mye tid og ressurser på digital satsning.</w:t>
      </w:r>
    </w:p>
    <w:p w14:paraId="0372B20F" w14:textId="77777777" w:rsidR="000C5E17" w:rsidRPr="00347A79" w:rsidRDefault="00B75EB1" w:rsidP="00B75EB1">
      <w:pPr>
        <w:pStyle w:val="Listeavsnitt"/>
        <w:numPr>
          <w:ilvl w:val="0"/>
          <w:numId w:val="8"/>
        </w:numPr>
        <w:rPr>
          <w:rFonts w:ascii="Times New Roman" w:eastAsia="Times New Roman" w:hAnsi="Times New Roman" w:cs="Times New Roman"/>
        </w:rPr>
      </w:pPr>
      <w:r w:rsidRPr="00347A79">
        <w:rPr>
          <w:rFonts w:ascii="Times New Roman" w:eastAsia="Times New Roman" w:hAnsi="Times New Roman" w:cs="Times New Roman"/>
        </w:rPr>
        <w:t xml:space="preserve">Det er vedtatt en fireårig plan for vedlikehold- og restaurering. </w:t>
      </w:r>
      <w:r w:rsidR="000C5E17" w:rsidRPr="00347A79">
        <w:rPr>
          <w:rFonts w:ascii="Times New Roman" w:eastAsia="Times New Roman" w:hAnsi="Times New Roman" w:cs="Times New Roman"/>
        </w:rPr>
        <w:t xml:space="preserve">Minnelunder er lagt inn i investeringsplanen. </w:t>
      </w:r>
    </w:p>
    <w:p w14:paraId="705D6116" w14:textId="609A55D1" w:rsidR="00F22065" w:rsidRPr="00347A79" w:rsidRDefault="000C5E17" w:rsidP="2899935E">
      <w:pPr>
        <w:pStyle w:val="Listeavsnitt"/>
        <w:numPr>
          <w:ilvl w:val="0"/>
          <w:numId w:val="8"/>
        </w:numPr>
        <w:rPr>
          <w:rFonts w:ascii="Times New Roman" w:eastAsia="Times New Roman" w:hAnsi="Times New Roman" w:cs="Times New Roman"/>
          <w:b/>
          <w:bCs/>
          <w:sz w:val="28"/>
          <w:szCs w:val="28"/>
        </w:rPr>
      </w:pPr>
      <w:r w:rsidRPr="00347A79">
        <w:rPr>
          <w:rFonts w:ascii="Times New Roman" w:eastAsia="Times New Roman" w:hAnsi="Times New Roman" w:cs="Times New Roman"/>
        </w:rPr>
        <w:t>Det er søkt og mottatt tilskudd</w:t>
      </w:r>
      <w:r w:rsidR="00F72BC9" w:rsidRPr="00347A79">
        <w:rPr>
          <w:rFonts w:ascii="Times New Roman" w:eastAsia="Times New Roman" w:hAnsi="Times New Roman" w:cs="Times New Roman"/>
        </w:rPr>
        <w:t xml:space="preserve"> </w:t>
      </w:r>
      <w:r w:rsidRPr="00347A79">
        <w:rPr>
          <w:rFonts w:ascii="Times New Roman" w:eastAsia="Times New Roman" w:hAnsi="Times New Roman" w:cs="Times New Roman"/>
        </w:rPr>
        <w:t>til «skallsikring» av middelalderkirkene våre. Dette inkludert tilskudd til utskifting av gamle rørovner ga over kr 4.000.000 i tilskudd.</w:t>
      </w:r>
    </w:p>
    <w:p w14:paraId="0571D28E" w14:textId="77777777" w:rsidR="00347A79" w:rsidRDefault="00347A79" w:rsidP="2899935E">
      <w:pPr>
        <w:rPr>
          <w:rFonts w:ascii="Times New Roman" w:eastAsia="Times New Roman" w:hAnsi="Times New Roman" w:cs="Times New Roman"/>
          <w:b/>
          <w:bCs/>
          <w:sz w:val="28"/>
          <w:szCs w:val="28"/>
        </w:rPr>
      </w:pPr>
    </w:p>
    <w:p w14:paraId="19094BD5" w14:textId="76F08D83" w:rsidR="00495686" w:rsidRDefault="003778FF" w:rsidP="2899935E">
      <w:pPr>
        <w:rPr>
          <w:rFonts w:ascii="Times New Roman" w:eastAsia="Times New Roman" w:hAnsi="Times New Roman" w:cs="Times New Roman"/>
          <w:b/>
          <w:bCs/>
          <w:sz w:val="28"/>
          <w:szCs w:val="28"/>
        </w:rPr>
      </w:pPr>
      <w:r w:rsidRPr="003778FF">
        <w:rPr>
          <w:rFonts w:ascii="Times New Roman" w:eastAsia="Times New Roman" w:hAnsi="Times New Roman" w:cs="Times New Roman"/>
          <w:b/>
          <w:bCs/>
          <w:sz w:val="28"/>
          <w:szCs w:val="28"/>
        </w:rPr>
        <w:t>Økonomi</w:t>
      </w:r>
    </w:p>
    <w:p w14:paraId="46A01FC3" w14:textId="77777777" w:rsidR="00835785" w:rsidRDefault="00575A81" w:rsidP="2899935E">
      <w:pPr>
        <w:rPr>
          <w:rFonts w:eastAsia="Times New Roman" w:cstheme="minorHAnsi"/>
        </w:rPr>
      </w:pPr>
      <w:r w:rsidRPr="0052121B">
        <w:rPr>
          <w:rFonts w:eastAsia="Times New Roman" w:cstheme="minorHAnsi"/>
        </w:rPr>
        <w:t>Etter første driftsår har v</w:t>
      </w:r>
      <w:r w:rsidR="0052121B" w:rsidRPr="0052121B">
        <w:rPr>
          <w:rFonts w:eastAsia="Times New Roman" w:cstheme="minorHAnsi"/>
        </w:rPr>
        <w:t>i et driftsresultat på kr 0,- etter å ha brukt av disposisjonsfo</w:t>
      </w:r>
      <w:r w:rsidR="0090311C">
        <w:rPr>
          <w:rFonts w:eastAsia="Times New Roman" w:cstheme="minorHAnsi"/>
        </w:rPr>
        <w:t xml:space="preserve">nd </w:t>
      </w:r>
      <w:r w:rsidR="0052121B" w:rsidRPr="0052121B">
        <w:rPr>
          <w:rFonts w:eastAsia="Times New Roman" w:cstheme="minorHAnsi"/>
        </w:rPr>
        <w:t>for å komme i balans</w:t>
      </w:r>
      <w:r w:rsidR="0052121B">
        <w:rPr>
          <w:rFonts w:eastAsia="Times New Roman" w:cstheme="minorHAnsi"/>
        </w:rPr>
        <w:t xml:space="preserve">e. </w:t>
      </w:r>
      <w:r w:rsidR="0052121B" w:rsidRPr="0052121B">
        <w:rPr>
          <w:rFonts w:eastAsia="Times New Roman" w:cstheme="minorHAnsi"/>
        </w:rPr>
        <w:t xml:space="preserve"> </w:t>
      </w:r>
      <w:r w:rsidR="00EA539C">
        <w:rPr>
          <w:rFonts w:eastAsia="Times New Roman" w:cstheme="minorHAnsi"/>
        </w:rPr>
        <w:t>Det har vært et meget spesielt og krevende første driftsår</w:t>
      </w:r>
      <w:r w:rsidR="00824A09">
        <w:rPr>
          <w:rFonts w:eastAsia="Times New Roman" w:cstheme="minorHAnsi"/>
        </w:rPr>
        <w:t xml:space="preserve">. Vi hadde så vidt kommet i gang når alt nærmest måtte stenges ned 12. mars. </w:t>
      </w:r>
      <w:r w:rsidR="0078322D">
        <w:rPr>
          <w:rFonts w:eastAsia="Times New Roman" w:cstheme="minorHAnsi"/>
        </w:rPr>
        <w:t xml:space="preserve">Dette har vært krevende også økonomisk. Vi er heldige og har </w:t>
      </w:r>
      <w:r w:rsidR="000F013C">
        <w:rPr>
          <w:rFonts w:eastAsia="Times New Roman" w:cstheme="minorHAnsi"/>
        </w:rPr>
        <w:t xml:space="preserve">de aller fleste ansatte i faste stillinger. Dette betyr også at </w:t>
      </w:r>
      <w:r w:rsidR="00BF6CF2">
        <w:rPr>
          <w:rFonts w:eastAsia="Times New Roman" w:cstheme="minorHAnsi"/>
        </w:rPr>
        <w:t xml:space="preserve">aktiviteter som kommer i tillegg til oppsatte aktiviteter utløser behov for vikarbruk. </w:t>
      </w:r>
    </w:p>
    <w:p w14:paraId="05F52A41" w14:textId="6A93E409" w:rsidR="00575A81" w:rsidRDefault="00BF6CF2" w:rsidP="2899935E">
      <w:pPr>
        <w:rPr>
          <w:rFonts w:eastAsia="Times New Roman" w:cstheme="minorHAnsi"/>
        </w:rPr>
      </w:pPr>
      <w:r>
        <w:rPr>
          <w:rFonts w:eastAsia="Times New Roman" w:cstheme="minorHAnsi"/>
        </w:rPr>
        <w:lastRenderedPageBreak/>
        <w:t xml:space="preserve">Samtidig har vi gjort som kommunen og ikke permittert ansatte selv om det i perioder har vært færre </w:t>
      </w:r>
      <w:r w:rsidR="002930A4">
        <w:rPr>
          <w:rFonts w:eastAsia="Times New Roman" w:cstheme="minorHAnsi"/>
        </w:rPr>
        <w:t>ordinære oppgaver. Vi har heller prøvd å utføre alternative oppgaver.</w:t>
      </w:r>
      <w:r w:rsidR="00306C53">
        <w:rPr>
          <w:rFonts w:eastAsia="Times New Roman" w:cstheme="minorHAnsi"/>
        </w:rPr>
        <w:t xml:space="preserve"> Det har vært krevende å </w:t>
      </w:r>
      <w:r w:rsidR="00DF6820">
        <w:rPr>
          <w:rFonts w:eastAsia="Times New Roman" w:cstheme="minorHAnsi"/>
        </w:rPr>
        <w:t xml:space="preserve">i liten grad </w:t>
      </w:r>
      <w:r w:rsidR="00306C53">
        <w:rPr>
          <w:rFonts w:eastAsia="Times New Roman" w:cstheme="minorHAnsi"/>
        </w:rPr>
        <w:t xml:space="preserve">kunne drive langtidsplanlegging. </w:t>
      </w:r>
    </w:p>
    <w:p w14:paraId="49661F86" w14:textId="77777777" w:rsidR="00FF7652" w:rsidRDefault="00FF7652" w:rsidP="2899935E">
      <w:pPr>
        <w:rPr>
          <w:rFonts w:eastAsia="Times New Roman" w:cstheme="minorHAnsi"/>
        </w:rPr>
      </w:pPr>
    </w:p>
    <w:p w14:paraId="6B821EC0" w14:textId="66E528D1" w:rsidR="00DB54DE" w:rsidRPr="0021525E" w:rsidRDefault="00DB54DE" w:rsidP="2899935E">
      <w:pPr>
        <w:rPr>
          <w:rFonts w:eastAsia="Times New Roman" w:cstheme="minorHAnsi"/>
          <w:b/>
          <w:bCs/>
        </w:rPr>
      </w:pPr>
      <w:r w:rsidRPr="0021525E">
        <w:rPr>
          <w:rFonts w:eastAsia="Times New Roman" w:cstheme="minorHAnsi"/>
          <w:b/>
          <w:bCs/>
        </w:rPr>
        <w:t xml:space="preserve">Balansetallene </w:t>
      </w:r>
      <w:r w:rsidR="00306C53" w:rsidRPr="0021525E">
        <w:rPr>
          <w:rFonts w:eastAsia="Times New Roman" w:cstheme="minorHAnsi"/>
          <w:b/>
          <w:bCs/>
        </w:rPr>
        <w:t xml:space="preserve">for </w:t>
      </w:r>
      <w:r w:rsidR="00E71B42" w:rsidRPr="0021525E">
        <w:rPr>
          <w:rFonts w:eastAsia="Times New Roman" w:cstheme="minorHAnsi"/>
          <w:b/>
          <w:bCs/>
        </w:rPr>
        <w:t>2020</w:t>
      </w:r>
      <w:r w:rsidR="0021525E">
        <w:rPr>
          <w:rFonts w:eastAsia="Times New Roman" w:cstheme="minorHAnsi"/>
          <w:b/>
          <w:bCs/>
        </w:rPr>
        <w:t xml:space="preserve">: </w:t>
      </w:r>
    </w:p>
    <w:p w14:paraId="431C0DA4" w14:textId="54952E8C" w:rsidR="00FE78C2" w:rsidRDefault="00FE78C2" w:rsidP="2899935E">
      <w:pPr>
        <w:rPr>
          <w:rFonts w:eastAsia="Times New Roman" w:cstheme="minorHAnsi"/>
        </w:rPr>
      </w:pPr>
      <w:r w:rsidRPr="00FE78C2">
        <w:rPr>
          <w:noProof/>
        </w:rPr>
        <w:drawing>
          <wp:inline distT="0" distB="0" distL="0" distR="0" wp14:anchorId="0DD4C9BC" wp14:editId="6E24EE44">
            <wp:extent cx="5731510" cy="5397500"/>
            <wp:effectExtent l="0" t="0" r="254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397500"/>
                    </a:xfrm>
                    <a:prstGeom prst="rect">
                      <a:avLst/>
                    </a:prstGeom>
                    <a:noFill/>
                    <a:ln>
                      <a:noFill/>
                    </a:ln>
                  </pic:spPr>
                </pic:pic>
              </a:graphicData>
            </a:graphic>
          </wp:inline>
        </w:drawing>
      </w:r>
    </w:p>
    <w:p w14:paraId="63BF71CA" w14:textId="22DE2281" w:rsidR="00DC2E18" w:rsidRDefault="00DC2E18" w:rsidP="2899935E">
      <w:pPr>
        <w:rPr>
          <w:rFonts w:eastAsia="Times New Roman" w:cstheme="minorHAnsi"/>
        </w:rPr>
      </w:pPr>
    </w:p>
    <w:p w14:paraId="763B11BB" w14:textId="77777777" w:rsidR="00F3230C" w:rsidRPr="00F3230C" w:rsidRDefault="00F3230C" w:rsidP="00F3230C">
      <w:pPr>
        <w:keepNext/>
        <w:widowControl w:val="0"/>
        <w:tabs>
          <w:tab w:val="left" w:pos="720"/>
        </w:tabs>
        <w:autoSpaceDE w:val="0"/>
        <w:autoSpaceDN w:val="0"/>
        <w:adjustRightInd w:val="0"/>
        <w:spacing w:before="240" w:after="60" w:line="240" w:lineRule="auto"/>
        <w:ind w:left="288" w:rightChars="-235" w:right="-517"/>
        <w:jc w:val="center"/>
        <w:outlineLvl w:val="2"/>
        <w:rPr>
          <w:rFonts w:ascii="Times New Roman" w:eastAsia="Times New Roman" w:hAnsi="Times New Roman" w:cs="Times New Roman"/>
          <w:b/>
          <w:sz w:val="32"/>
          <w:szCs w:val="32"/>
          <w:lang w:eastAsia="nb-NO"/>
        </w:rPr>
      </w:pPr>
      <w:bookmarkStart w:id="0" w:name="_Toc126991653"/>
      <w:r w:rsidRPr="00F3230C">
        <w:rPr>
          <w:rFonts w:ascii="Times New Roman" w:eastAsia="Times New Roman" w:hAnsi="Times New Roman" w:cs="Times New Roman"/>
          <w:b/>
          <w:sz w:val="32"/>
          <w:szCs w:val="32"/>
          <w:lang w:eastAsia="nb-NO"/>
        </w:rPr>
        <w:t>NOTER TIL REGNSKAP</w:t>
      </w:r>
      <w:bookmarkEnd w:id="0"/>
      <w:r w:rsidRPr="00F3230C">
        <w:rPr>
          <w:rFonts w:ascii="Times New Roman" w:eastAsia="Times New Roman" w:hAnsi="Times New Roman" w:cs="Times New Roman"/>
          <w:b/>
          <w:sz w:val="32"/>
          <w:szCs w:val="32"/>
          <w:lang w:eastAsia="nb-NO"/>
        </w:rPr>
        <w:t>ET 2020</w:t>
      </w:r>
    </w:p>
    <w:p w14:paraId="532416E3" w14:textId="77777777" w:rsidR="00F3230C" w:rsidRPr="00F3230C" w:rsidRDefault="00F3230C" w:rsidP="00F3230C">
      <w:pPr>
        <w:spacing w:after="0" w:line="240" w:lineRule="auto"/>
        <w:rPr>
          <w:rFonts w:ascii="Times New Roman" w:eastAsia="Times New Roman" w:hAnsi="Times New Roman" w:cs="Times New Roman"/>
          <w:sz w:val="24"/>
          <w:szCs w:val="24"/>
          <w:lang w:eastAsia="nb-NO"/>
        </w:rPr>
      </w:pPr>
    </w:p>
    <w:p w14:paraId="2A8EE84B" w14:textId="77777777" w:rsidR="00F3230C" w:rsidRPr="00F3230C" w:rsidRDefault="00F3230C" w:rsidP="00F3230C">
      <w:pPr>
        <w:spacing w:after="0" w:line="240" w:lineRule="auto"/>
        <w:ind w:rightChars="-235" w:right="-517"/>
        <w:jc w:val="center"/>
        <w:rPr>
          <w:rFonts w:ascii="Times New Roman" w:eastAsia="Times New Roman" w:hAnsi="Times New Roman" w:cs="Times New Roman"/>
          <w:b/>
          <w:bCs/>
          <w:sz w:val="24"/>
          <w:szCs w:val="24"/>
          <w:lang w:eastAsia="nb-NO"/>
        </w:rPr>
      </w:pPr>
    </w:p>
    <w:p w14:paraId="47725951" w14:textId="77777777" w:rsidR="00F3230C" w:rsidRPr="00F3230C" w:rsidRDefault="00F3230C" w:rsidP="00F3230C">
      <w:pPr>
        <w:numPr>
          <w:ilvl w:val="0"/>
          <w:numId w:val="6"/>
        </w:numPr>
        <w:spacing w:after="0" w:line="240" w:lineRule="auto"/>
        <w:rPr>
          <w:rFonts w:eastAsia="Times New Roman" w:cstheme="minorHAnsi"/>
          <w:b/>
          <w:lang w:eastAsia="nb-NO"/>
        </w:rPr>
      </w:pPr>
      <w:r w:rsidRPr="00F3230C">
        <w:rPr>
          <w:rFonts w:eastAsia="Times New Roman" w:cstheme="minorHAnsi"/>
          <w:b/>
          <w:lang w:eastAsia="nb-NO"/>
        </w:rPr>
        <w:t xml:space="preserve">Regnskapsprinsipper og vurderingsregler  </w:t>
      </w:r>
    </w:p>
    <w:p w14:paraId="5ADB030D" w14:textId="77777777" w:rsidR="0021525E"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 xml:space="preserve">Indre Østfold Kirkelige Fellesråds regnskap er ført i samsvar med Forskrift om økonomiforvaltning fastsatt av kultur- og kirkedepartementet 25. september 2003 og god kommunal regnskapsskikk. De kommunale regnskapsprinsipper innebærer blant annet at inntekter og utgifter er ført etter bruttoprinsippet og utgifter/inntekter er ført etter det </w:t>
      </w:r>
      <w:r w:rsidRPr="00F3230C">
        <w:rPr>
          <w:rFonts w:eastAsia="Times New Roman" w:cstheme="minorHAnsi"/>
          <w:lang w:eastAsia="nb-NO"/>
        </w:rPr>
        <w:lastRenderedPageBreak/>
        <w:t xml:space="preserve">såkalte anordningsprinsippet som betyr at alle </w:t>
      </w:r>
      <w:r w:rsidRPr="00F3230C">
        <w:rPr>
          <w:rFonts w:eastAsia="Times New Roman" w:cstheme="minorHAnsi"/>
          <w:i/>
          <w:iCs/>
          <w:lang w:eastAsia="nb-NO"/>
        </w:rPr>
        <w:t>kjente</w:t>
      </w:r>
      <w:r w:rsidRPr="00F3230C">
        <w:rPr>
          <w:rFonts w:eastAsia="Times New Roman" w:cstheme="minorHAnsi"/>
          <w:lang w:eastAsia="nb-NO"/>
        </w:rPr>
        <w:t xml:space="preserve"> inntekter og utgifter medtas i drifts- eller investeringsregnskapet. </w:t>
      </w:r>
    </w:p>
    <w:p w14:paraId="69F35D75" w14:textId="77777777" w:rsidR="0021525E" w:rsidRDefault="0021525E" w:rsidP="00F3230C">
      <w:pPr>
        <w:spacing w:after="0" w:line="240" w:lineRule="auto"/>
        <w:ind w:left="720"/>
        <w:rPr>
          <w:rFonts w:eastAsia="Times New Roman" w:cstheme="minorHAnsi"/>
          <w:lang w:eastAsia="nb-NO"/>
        </w:rPr>
      </w:pPr>
    </w:p>
    <w:p w14:paraId="08D94AA0" w14:textId="1F10FE2A" w:rsidR="00F3230C" w:rsidRPr="00F3230C"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 xml:space="preserve">I balanseregnskapet er omløpsmidler vurdert etter laveste verdis prinsipp. Anleggsmidler er vurdert til anskaffelseskost. Anleggsmidler som har begrenset økonomisk levetid er avskrevet med like store årlige beløp over anleggsmiddelets levetid. Se </w:t>
      </w:r>
      <w:proofErr w:type="gramStart"/>
      <w:r w:rsidRPr="00F3230C">
        <w:rPr>
          <w:rFonts w:eastAsia="Times New Roman" w:cstheme="minorHAnsi"/>
          <w:lang w:eastAsia="nb-NO"/>
        </w:rPr>
        <w:t>for øvrig</w:t>
      </w:r>
      <w:proofErr w:type="gramEnd"/>
      <w:r w:rsidRPr="00F3230C">
        <w:rPr>
          <w:rFonts w:eastAsia="Times New Roman" w:cstheme="minorHAnsi"/>
          <w:lang w:eastAsia="nb-NO"/>
        </w:rPr>
        <w:t xml:space="preserve"> egen note om anleggsmidler. </w:t>
      </w:r>
    </w:p>
    <w:p w14:paraId="7855023E" w14:textId="77777777" w:rsidR="00F3230C" w:rsidRPr="00F3230C" w:rsidRDefault="00F3230C" w:rsidP="00F3230C">
      <w:pPr>
        <w:spacing w:after="0" w:line="240" w:lineRule="auto"/>
        <w:rPr>
          <w:rFonts w:eastAsia="Times New Roman" w:cstheme="minorHAnsi"/>
          <w:lang w:eastAsia="nb-NO"/>
        </w:rPr>
      </w:pPr>
    </w:p>
    <w:p w14:paraId="704404B9" w14:textId="77777777" w:rsidR="00F3230C" w:rsidRPr="00F3230C" w:rsidRDefault="00F3230C" w:rsidP="00F3230C">
      <w:pPr>
        <w:numPr>
          <w:ilvl w:val="0"/>
          <w:numId w:val="6"/>
        </w:numPr>
        <w:spacing w:after="0" w:line="240" w:lineRule="auto"/>
        <w:rPr>
          <w:rFonts w:eastAsia="Times New Roman" w:cstheme="minorHAnsi"/>
          <w:b/>
          <w:lang w:eastAsia="nb-NO"/>
        </w:rPr>
      </w:pPr>
      <w:r w:rsidRPr="00F3230C">
        <w:rPr>
          <w:rFonts w:eastAsia="Times New Roman" w:cstheme="minorHAnsi"/>
          <w:b/>
          <w:lang w:eastAsia="nb-NO"/>
        </w:rPr>
        <w:t>Tilskudd fra Indre Østfold kommune (IØK)</w:t>
      </w:r>
    </w:p>
    <w:p w14:paraId="7C762550" w14:textId="77777777" w:rsidR="00F3230C" w:rsidRPr="00F3230C" w:rsidRDefault="00F3230C" w:rsidP="00F3230C">
      <w:pPr>
        <w:spacing w:after="0" w:line="240" w:lineRule="auto"/>
        <w:ind w:left="705"/>
        <w:rPr>
          <w:rFonts w:eastAsia="Times New Roman" w:cstheme="minorHAnsi"/>
          <w:u w:val="single"/>
          <w:lang w:eastAsia="nb-NO"/>
        </w:rPr>
      </w:pPr>
      <w:r w:rsidRPr="00F3230C">
        <w:rPr>
          <w:rFonts w:eastAsia="Times New Roman" w:cstheme="minorHAnsi"/>
          <w:u w:val="single"/>
          <w:lang w:eastAsia="nb-NO"/>
        </w:rPr>
        <w:t>Drift:</w:t>
      </w:r>
    </w:p>
    <w:p w14:paraId="36C9ED12" w14:textId="4FAF7B48" w:rsidR="00F3230C" w:rsidRDefault="00F3230C" w:rsidP="009A0545">
      <w:pPr>
        <w:spacing w:after="0" w:line="240" w:lineRule="auto"/>
        <w:ind w:left="705"/>
        <w:rPr>
          <w:rFonts w:eastAsia="Times New Roman" w:cstheme="minorHAnsi"/>
          <w:lang w:eastAsia="nb-NO"/>
        </w:rPr>
      </w:pPr>
      <w:r w:rsidRPr="00F3230C">
        <w:rPr>
          <w:rFonts w:eastAsia="Times New Roman" w:cstheme="minorHAnsi"/>
          <w:lang w:eastAsia="nb-NO"/>
        </w:rPr>
        <w:t xml:space="preserve">IØK tilskudd til drift er kr </w:t>
      </w:r>
      <w:proofErr w:type="gramStart"/>
      <w:r w:rsidRPr="00F3230C">
        <w:rPr>
          <w:rFonts w:eastAsia="Times New Roman" w:cstheme="minorHAnsi"/>
          <w:lang w:eastAsia="nb-NO"/>
        </w:rPr>
        <w:t>28.935.101,-</w:t>
      </w:r>
      <w:proofErr w:type="gramEnd"/>
      <w:r w:rsidRPr="00F3230C">
        <w:rPr>
          <w:rFonts w:eastAsia="Times New Roman" w:cstheme="minorHAnsi"/>
          <w:lang w:eastAsia="nb-NO"/>
        </w:rPr>
        <w:t>. Tilskuddet dekker drift av de lokale kirkene og kirkegårdene i Hobøl, Spydeberg, Askim, Trøgstad og Eidsberg.</w:t>
      </w:r>
    </w:p>
    <w:p w14:paraId="1A194669" w14:textId="77777777" w:rsidR="009A0545" w:rsidRPr="00F3230C" w:rsidRDefault="009A0545" w:rsidP="009A0545">
      <w:pPr>
        <w:spacing w:after="0" w:line="240" w:lineRule="auto"/>
        <w:ind w:left="705"/>
        <w:rPr>
          <w:rFonts w:eastAsia="Times New Roman" w:cstheme="minorHAnsi"/>
          <w:b/>
          <w:lang w:eastAsia="nb-NO"/>
        </w:rPr>
      </w:pPr>
    </w:p>
    <w:p w14:paraId="7B989A83" w14:textId="77777777" w:rsidR="00F3230C" w:rsidRPr="00F3230C" w:rsidRDefault="00F3230C" w:rsidP="00F3230C">
      <w:pPr>
        <w:spacing w:after="0" w:line="240" w:lineRule="auto"/>
        <w:rPr>
          <w:rFonts w:eastAsia="Times New Roman" w:cstheme="minorHAnsi"/>
          <w:bCs/>
          <w:u w:val="single"/>
          <w:lang w:eastAsia="nb-NO"/>
        </w:rPr>
      </w:pPr>
      <w:r w:rsidRPr="00F3230C">
        <w:rPr>
          <w:rFonts w:eastAsia="Times New Roman" w:cstheme="minorHAnsi"/>
          <w:b/>
          <w:lang w:eastAsia="nb-NO"/>
        </w:rPr>
        <w:tab/>
      </w:r>
      <w:r w:rsidRPr="00F3230C">
        <w:rPr>
          <w:rFonts w:eastAsia="Times New Roman" w:cstheme="minorHAnsi"/>
          <w:bCs/>
          <w:u w:val="single"/>
          <w:lang w:eastAsia="nb-NO"/>
        </w:rPr>
        <w:t>Investering:</w:t>
      </w:r>
    </w:p>
    <w:p w14:paraId="654408F6" w14:textId="7120195B" w:rsidR="00F3230C" w:rsidRPr="00F3230C" w:rsidRDefault="00F3230C" w:rsidP="00F3230C">
      <w:pPr>
        <w:spacing w:after="0" w:line="240" w:lineRule="auto"/>
        <w:ind w:left="708"/>
        <w:rPr>
          <w:rFonts w:eastAsia="Times New Roman" w:cstheme="minorHAnsi"/>
          <w:bCs/>
          <w:lang w:eastAsia="nb-NO"/>
        </w:rPr>
      </w:pPr>
      <w:r w:rsidRPr="00F3230C">
        <w:rPr>
          <w:rFonts w:eastAsia="Times New Roman" w:cstheme="minorHAnsi"/>
          <w:bCs/>
          <w:lang w:eastAsia="nb-NO"/>
        </w:rPr>
        <w:t xml:space="preserve">IØK tilskudd til investering er kr. </w:t>
      </w:r>
      <w:proofErr w:type="gramStart"/>
      <w:r w:rsidRPr="00F3230C">
        <w:rPr>
          <w:rFonts w:eastAsia="Times New Roman" w:cstheme="minorHAnsi"/>
          <w:bCs/>
          <w:lang w:eastAsia="nb-NO"/>
        </w:rPr>
        <w:t>7.500.000,-</w:t>
      </w:r>
      <w:proofErr w:type="gramEnd"/>
      <w:r w:rsidRPr="00F3230C">
        <w:rPr>
          <w:rFonts w:eastAsia="Times New Roman" w:cstheme="minorHAnsi"/>
          <w:bCs/>
          <w:lang w:eastAsia="nb-NO"/>
        </w:rPr>
        <w:t xml:space="preserve">. Tilskuddet skal dekke         investeringsprosjekter som Fellesrådet har. </w:t>
      </w:r>
    </w:p>
    <w:p w14:paraId="7E18B0F6" w14:textId="77777777" w:rsidR="00F3230C" w:rsidRPr="00F3230C" w:rsidRDefault="00F3230C" w:rsidP="00F3230C">
      <w:pPr>
        <w:spacing w:after="0" w:line="240" w:lineRule="auto"/>
        <w:ind w:left="708"/>
        <w:rPr>
          <w:rFonts w:eastAsia="Times New Roman" w:cstheme="minorHAnsi"/>
          <w:bCs/>
          <w:lang w:eastAsia="nb-NO"/>
        </w:rPr>
      </w:pPr>
      <w:r w:rsidRPr="00F3230C">
        <w:rPr>
          <w:rFonts w:eastAsia="Times New Roman" w:cstheme="minorHAnsi"/>
          <w:bCs/>
          <w:lang w:eastAsia="nb-NO"/>
        </w:rPr>
        <w:t>Det er videre inngått samarbeid- og tjenesteytingsavtale med IØK.</w:t>
      </w:r>
    </w:p>
    <w:p w14:paraId="6D6EB6A6" w14:textId="0D3853E5" w:rsidR="00F3230C" w:rsidRPr="00F3230C" w:rsidRDefault="00F3230C" w:rsidP="009A0545">
      <w:pPr>
        <w:spacing w:after="0" w:line="240" w:lineRule="auto"/>
        <w:ind w:left="708"/>
        <w:rPr>
          <w:rFonts w:eastAsia="Times New Roman" w:cstheme="minorHAnsi"/>
          <w:b/>
          <w:lang w:eastAsia="nb-NO"/>
        </w:rPr>
      </w:pPr>
      <w:r w:rsidRPr="00F3230C">
        <w:rPr>
          <w:rFonts w:eastAsia="Times New Roman" w:cstheme="minorHAnsi"/>
          <w:bCs/>
          <w:lang w:eastAsia="nb-NO"/>
        </w:rPr>
        <w:t xml:space="preserve">Verdien av tjenesteytingen er beregnet til kr. </w:t>
      </w:r>
      <w:proofErr w:type="gramStart"/>
      <w:r w:rsidRPr="00F3230C">
        <w:rPr>
          <w:rFonts w:eastAsia="Times New Roman" w:cstheme="minorHAnsi"/>
          <w:bCs/>
          <w:lang w:eastAsia="nb-NO"/>
        </w:rPr>
        <w:t>390.000,-</w:t>
      </w:r>
      <w:proofErr w:type="gramEnd"/>
    </w:p>
    <w:p w14:paraId="4B61DF90" w14:textId="77777777" w:rsidR="00F3230C" w:rsidRPr="00F3230C" w:rsidRDefault="00F3230C" w:rsidP="00F3230C">
      <w:pPr>
        <w:spacing w:after="0" w:line="240" w:lineRule="auto"/>
        <w:ind w:left="708"/>
        <w:rPr>
          <w:rFonts w:eastAsia="Times New Roman" w:cstheme="minorHAnsi"/>
          <w:lang w:eastAsia="nb-NO"/>
        </w:rPr>
      </w:pPr>
    </w:p>
    <w:p w14:paraId="04CA6877" w14:textId="77777777" w:rsidR="00F3230C" w:rsidRPr="00F3230C" w:rsidRDefault="00F3230C" w:rsidP="00F3230C">
      <w:pPr>
        <w:numPr>
          <w:ilvl w:val="0"/>
          <w:numId w:val="6"/>
        </w:numPr>
        <w:spacing w:after="0" w:line="240" w:lineRule="auto"/>
        <w:rPr>
          <w:rFonts w:eastAsia="Times New Roman" w:cstheme="minorHAnsi"/>
          <w:b/>
          <w:lang w:eastAsia="nb-NO"/>
        </w:rPr>
      </w:pPr>
      <w:r w:rsidRPr="00F3230C">
        <w:rPr>
          <w:rFonts w:eastAsia="Times New Roman" w:cstheme="minorHAnsi"/>
          <w:b/>
          <w:lang w:eastAsia="nb-NO"/>
        </w:rPr>
        <w:t>Lønn og personalutgifter</w:t>
      </w:r>
    </w:p>
    <w:p w14:paraId="641645D7" w14:textId="77777777" w:rsidR="00F3230C" w:rsidRPr="00F3230C" w:rsidRDefault="00F3230C" w:rsidP="00F3230C">
      <w:pPr>
        <w:spacing w:after="0" w:line="240" w:lineRule="auto"/>
        <w:ind w:left="720"/>
        <w:rPr>
          <w:rFonts w:eastAsia="Times New Roman" w:cstheme="minorHAnsi"/>
          <w:b/>
          <w:lang w:eastAsia="nb-NO"/>
        </w:rPr>
      </w:pPr>
    </w:p>
    <w:p w14:paraId="4582342E" w14:textId="77777777" w:rsidR="00F3230C" w:rsidRPr="00F3230C"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Lønninger og honorarer</w:t>
      </w:r>
      <w:r w:rsidRPr="00F3230C">
        <w:rPr>
          <w:rFonts w:eastAsia="Times New Roman" w:cstheme="minorHAnsi"/>
          <w:lang w:eastAsia="nb-NO"/>
        </w:rPr>
        <w:tab/>
      </w:r>
      <w:r w:rsidRPr="00F3230C">
        <w:rPr>
          <w:rFonts w:eastAsia="Times New Roman" w:cstheme="minorHAnsi"/>
          <w:lang w:eastAsia="nb-NO"/>
        </w:rPr>
        <w:tab/>
        <w:t>kr.   20.079.544</w:t>
      </w:r>
    </w:p>
    <w:p w14:paraId="2F1891D8" w14:textId="77777777" w:rsidR="00F3230C" w:rsidRPr="00F3230C"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Arbeidsgiveravgift</w:t>
      </w:r>
      <w:r w:rsidRPr="00F3230C">
        <w:rPr>
          <w:rFonts w:eastAsia="Times New Roman" w:cstheme="minorHAnsi"/>
          <w:lang w:eastAsia="nb-NO"/>
        </w:rPr>
        <w:tab/>
      </w:r>
      <w:r w:rsidRPr="00F3230C">
        <w:rPr>
          <w:rFonts w:eastAsia="Times New Roman" w:cstheme="minorHAnsi"/>
          <w:lang w:eastAsia="nb-NO"/>
        </w:rPr>
        <w:tab/>
      </w:r>
      <w:r w:rsidRPr="00F3230C">
        <w:rPr>
          <w:rFonts w:eastAsia="Times New Roman" w:cstheme="minorHAnsi"/>
          <w:lang w:eastAsia="nb-NO"/>
        </w:rPr>
        <w:tab/>
        <w:t>kr.     2.962.387</w:t>
      </w:r>
    </w:p>
    <w:p w14:paraId="5C9FC9BC" w14:textId="77777777" w:rsidR="00F3230C" w:rsidRPr="00F3230C"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Pensjonsutgifter</w:t>
      </w:r>
      <w:r w:rsidRPr="00F3230C">
        <w:rPr>
          <w:rFonts w:eastAsia="Times New Roman" w:cstheme="minorHAnsi"/>
          <w:lang w:eastAsia="nb-NO"/>
        </w:rPr>
        <w:tab/>
      </w:r>
      <w:r w:rsidRPr="00F3230C">
        <w:rPr>
          <w:rFonts w:eastAsia="Times New Roman" w:cstheme="minorHAnsi"/>
          <w:lang w:eastAsia="nb-NO"/>
        </w:rPr>
        <w:tab/>
      </w:r>
      <w:r w:rsidRPr="00F3230C">
        <w:rPr>
          <w:rFonts w:eastAsia="Times New Roman" w:cstheme="minorHAnsi"/>
          <w:lang w:eastAsia="nb-NO"/>
        </w:rPr>
        <w:tab/>
        <w:t>kr.     2.592.069</w:t>
      </w:r>
    </w:p>
    <w:p w14:paraId="790B08F6" w14:textId="77777777" w:rsidR="00F3230C" w:rsidRPr="00F3230C" w:rsidRDefault="00F3230C" w:rsidP="00F3230C">
      <w:pPr>
        <w:spacing w:after="0" w:line="240" w:lineRule="auto"/>
        <w:ind w:left="720"/>
        <w:rPr>
          <w:rFonts w:eastAsia="Times New Roman" w:cstheme="minorHAnsi"/>
          <w:lang w:eastAsia="nb-NO"/>
        </w:rPr>
      </w:pPr>
      <w:r w:rsidRPr="00F3230C">
        <w:rPr>
          <w:rFonts w:eastAsia="Times New Roman" w:cstheme="minorHAnsi"/>
          <w:lang w:eastAsia="nb-NO"/>
        </w:rPr>
        <w:t>Andre lønnsutgifter</w:t>
      </w:r>
      <w:r w:rsidRPr="00F3230C">
        <w:rPr>
          <w:rFonts w:eastAsia="Times New Roman" w:cstheme="minorHAnsi"/>
          <w:lang w:eastAsia="nb-NO"/>
        </w:rPr>
        <w:tab/>
      </w:r>
      <w:r w:rsidRPr="00F3230C">
        <w:rPr>
          <w:rFonts w:eastAsia="Times New Roman" w:cstheme="minorHAnsi"/>
          <w:lang w:eastAsia="nb-NO"/>
        </w:rPr>
        <w:tab/>
      </w:r>
      <w:r w:rsidRPr="00F3230C">
        <w:rPr>
          <w:rFonts w:eastAsia="Times New Roman" w:cstheme="minorHAnsi"/>
          <w:lang w:eastAsia="nb-NO"/>
        </w:rPr>
        <w:tab/>
        <w:t>kr.          60.042</w:t>
      </w:r>
    </w:p>
    <w:p w14:paraId="4FC17F76" w14:textId="14D08A55" w:rsidR="00F3230C" w:rsidRPr="00F3230C" w:rsidRDefault="00F3230C" w:rsidP="009A0545">
      <w:pPr>
        <w:spacing w:after="0" w:line="240" w:lineRule="auto"/>
        <w:ind w:left="720"/>
        <w:rPr>
          <w:rFonts w:eastAsia="Times New Roman" w:cstheme="minorHAnsi"/>
          <w:lang w:eastAsia="nb-NO"/>
        </w:rPr>
      </w:pPr>
      <w:r w:rsidRPr="00F3230C">
        <w:rPr>
          <w:rFonts w:eastAsia="Times New Roman" w:cstheme="minorHAnsi"/>
          <w:b/>
          <w:u w:val="single"/>
          <w:lang w:eastAsia="nb-NO"/>
        </w:rPr>
        <w:t xml:space="preserve">Sum </w:t>
      </w:r>
      <w:proofErr w:type="spellStart"/>
      <w:r w:rsidRPr="00F3230C">
        <w:rPr>
          <w:rFonts w:eastAsia="Times New Roman" w:cstheme="minorHAnsi"/>
          <w:b/>
          <w:u w:val="single"/>
          <w:lang w:eastAsia="nb-NO"/>
        </w:rPr>
        <w:t>lønns-og</w:t>
      </w:r>
      <w:proofErr w:type="spellEnd"/>
      <w:r w:rsidRPr="00F3230C">
        <w:rPr>
          <w:rFonts w:eastAsia="Times New Roman" w:cstheme="minorHAnsi"/>
          <w:b/>
          <w:u w:val="single"/>
          <w:lang w:eastAsia="nb-NO"/>
        </w:rPr>
        <w:t xml:space="preserve"> personalutgifter</w:t>
      </w:r>
      <w:r w:rsidRPr="00F3230C">
        <w:rPr>
          <w:rFonts w:eastAsia="Times New Roman" w:cstheme="minorHAnsi"/>
          <w:b/>
          <w:u w:val="single"/>
          <w:lang w:eastAsia="nb-NO"/>
        </w:rPr>
        <w:tab/>
        <w:t>kr.  25.694.044</w:t>
      </w:r>
    </w:p>
    <w:p w14:paraId="4D43B453" w14:textId="77777777" w:rsidR="00F3230C" w:rsidRPr="00F3230C" w:rsidRDefault="00F3230C" w:rsidP="00F3230C">
      <w:pPr>
        <w:spacing w:after="0" w:line="240" w:lineRule="auto"/>
        <w:rPr>
          <w:rFonts w:eastAsia="Times New Roman" w:cstheme="minorHAnsi"/>
          <w:lang w:eastAsia="nb-NO"/>
        </w:rPr>
      </w:pPr>
    </w:p>
    <w:p w14:paraId="3969A18E" w14:textId="77777777" w:rsidR="00F3230C" w:rsidRPr="00F3230C" w:rsidRDefault="00F3230C" w:rsidP="00F3230C">
      <w:pPr>
        <w:numPr>
          <w:ilvl w:val="0"/>
          <w:numId w:val="6"/>
        </w:numPr>
        <w:spacing w:after="0" w:line="240" w:lineRule="auto"/>
        <w:ind w:rightChars="-235" w:right="-517"/>
        <w:rPr>
          <w:rFonts w:eastAsia="Times New Roman" w:cstheme="minorHAnsi"/>
          <w:b/>
          <w:bCs/>
          <w:lang w:eastAsia="nb-NO"/>
        </w:rPr>
      </w:pPr>
      <w:proofErr w:type="spellStart"/>
      <w:r w:rsidRPr="00F3230C">
        <w:rPr>
          <w:rFonts w:eastAsia="Times New Roman" w:cstheme="minorHAnsi"/>
          <w:b/>
          <w:bCs/>
          <w:lang w:eastAsia="nb-NO"/>
        </w:rPr>
        <w:t>Pensjonsordingen</w:t>
      </w:r>
      <w:proofErr w:type="spellEnd"/>
    </w:p>
    <w:p w14:paraId="2467906A" w14:textId="77777777" w:rsidR="00F3230C" w:rsidRPr="00F3230C" w:rsidRDefault="00F3230C" w:rsidP="00F3230C">
      <w:pPr>
        <w:spacing w:after="0" w:line="240" w:lineRule="auto"/>
        <w:ind w:left="708" w:rightChars="-235" w:right="-517"/>
        <w:rPr>
          <w:rFonts w:eastAsia="Times New Roman" w:cstheme="minorHAnsi"/>
          <w:bCs/>
          <w:lang w:eastAsia="nb-NO"/>
        </w:rPr>
      </w:pPr>
      <w:r w:rsidRPr="00F3230C">
        <w:rPr>
          <w:rFonts w:eastAsia="Times New Roman" w:cstheme="minorHAnsi"/>
          <w:bCs/>
          <w:lang w:eastAsia="nb-NO"/>
        </w:rPr>
        <w:t>Indre Østfold Kirkelige Fellesråd har 46 ansatte pr. 31.12.2020.</w:t>
      </w:r>
    </w:p>
    <w:p w14:paraId="2D22B415" w14:textId="2553BA5C" w:rsidR="00F3230C" w:rsidRPr="00F3230C" w:rsidRDefault="00F3230C" w:rsidP="0021525E">
      <w:pPr>
        <w:spacing w:after="0" w:line="240" w:lineRule="auto"/>
        <w:ind w:left="708" w:rightChars="-235" w:right="-517"/>
        <w:rPr>
          <w:rFonts w:eastAsia="Times New Roman" w:cstheme="minorHAnsi"/>
          <w:lang w:eastAsia="nb-NO"/>
        </w:rPr>
      </w:pPr>
      <w:r w:rsidRPr="00F3230C">
        <w:rPr>
          <w:rFonts w:eastAsia="Times New Roman" w:cstheme="minorHAnsi"/>
          <w:bCs/>
          <w:lang w:eastAsia="nb-NO"/>
        </w:rPr>
        <w:t>I 2020 er det for disse betalt en premie til KLP på kr. 2.946.257.</w:t>
      </w:r>
    </w:p>
    <w:p w14:paraId="27635E99" w14:textId="77777777" w:rsidR="00F3230C" w:rsidRPr="00F3230C" w:rsidRDefault="00F3230C" w:rsidP="00F3230C">
      <w:pPr>
        <w:spacing w:after="0" w:line="240" w:lineRule="auto"/>
        <w:ind w:rightChars="-235" w:right="-517"/>
        <w:rPr>
          <w:rFonts w:eastAsia="Times New Roman" w:cstheme="minorHAnsi"/>
          <w:lang w:eastAsia="nb-NO"/>
        </w:rPr>
      </w:pPr>
    </w:p>
    <w:p w14:paraId="2A30ECAC" w14:textId="77777777" w:rsidR="00F3230C" w:rsidRPr="00F3230C" w:rsidRDefault="00F3230C" w:rsidP="00F3230C">
      <w:pPr>
        <w:numPr>
          <w:ilvl w:val="0"/>
          <w:numId w:val="6"/>
        </w:numPr>
        <w:spacing w:after="0" w:line="240" w:lineRule="auto"/>
        <w:ind w:rightChars="-235" w:right="-517"/>
        <w:contextualSpacing/>
        <w:rPr>
          <w:rFonts w:eastAsia="Times New Roman" w:cstheme="minorHAnsi"/>
          <w:b/>
          <w:lang w:eastAsia="nb-NO"/>
        </w:rPr>
      </w:pPr>
      <w:r w:rsidRPr="00F3230C">
        <w:rPr>
          <w:rFonts w:eastAsia="Times New Roman" w:cstheme="minorHAnsi"/>
          <w:b/>
          <w:lang w:eastAsia="nb-NO"/>
        </w:rPr>
        <w:t>Oversikt over investeringer</w:t>
      </w:r>
    </w:p>
    <w:p w14:paraId="31F45B33" w14:textId="77777777" w:rsidR="00F3230C" w:rsidRPr="00F3230C" w:rsidRDefault="00F3230C" w:rsidP="00F3230C">
      <w:pPr>
        <w:spacing w:after="0" w:line="240" w:lineRule="auto"/>
        <w:ind w:rightChars="-235" w:right="-517"/>
        <w:rPr>
          <w:rFonts w:eastAsia="Times New Roman" w:cstheme="minorHAnsi"/>
          <w:b/>
          <w:lang w:eastAsia="nb-NO"/>
        </w:rPr>
      </w:pPr>
    </w:p>
    <w:p w14:paraId="065B8FC5" w14:textId="77777777" w:rsidR="00F3230C" w:rsidRPr="00F3230C" w:rsidRDefault="00F3230C" w:rsidP="00F3230C">
      <w:pPr>
        <w:spacing w:after="0" w:line="240" w:lineRule="auto"/>
        <w:ind w:rightChars="-235" w:right="-517"/>
        <w:rPr>
          <w:rFonts w:eastAsia="Times New Roman" w:cstheme="minorHAnsi"/>
          <w:bCs/>
          <w:lang w:eastAsia="nb-NO"/>
        </w:rPr>
      </w:pPr>
      <w:r w:rsidRPr="00F3230C">
        <w:rPr>
          <w:rFonts w:eastAsia="Times New Roman" w:cstheme="minorHAnsi"/>
          <w:bCs/>
          <w:lang w:eastAsia="nb-NO"/>
        </w:rPr>
        <w:t>Oversikt over påbegynte investeringsprosjekter som vil fortsette i 2021</w:t>
      </w:r>
    </w:p>
    <w:p w14:paraId="01A71CB0" w14:textId="77777777" w:rsidR="00F3230C" w:rsidRPr="00F3230C" w:rsidRDefault="00F3230C" w:rsidP="00F3230C">
      <w:pPr>
        <w:spacing w:after="0" w:line="240" w:lineRule="auto"/>
        <w:ind w:left="360" w:rightChars="-235" w:right="-517"/>
        <w:rPr>
          <w:rFonts w:eastAsia="Times New Roman" w:cstheme="minorHAnsi"/>
          <w:b/>
          <w:lang w:eastAsia="nb-NO"/>
        </w:rPr>
      </w:pPr>
    </w:p>
    <w:tbl>
      <w:tblPr>
        <w:tblW w:w="0" w:type="auto"/>
        <w:tblLayout w:type="fixed"/>
        <w:tblCellMar>
          <w:left w:w="30" w:type="dxa"/>
          <w:right w:w="30" w:type="dxa"/>
        </w:tblCellMar>
        <w:tblLook w:val="0000" w:firstRow="0" w:lastRow="0" w:firstColumn="0" w:lastColumn="0" w:noHBand="0" w:noVBand="0"/>
      </w:tblPr>
      <w:tblGrid>
        <w:gridCol w:w="934"/>
        <w:gridCol w:w="6880"/>
        <w:gridCol w:w="1563"/>
      </w:tblGrid>
      <w:tr w:rsidR="00F3230C" w:rsidRPr="00F3230C" w14:paraId="7E545F37" w14:textId="77777777" w:rsidTr="004F36A0">
        <w:trPr>
          <w:trHeight w:val="290"/>
        </w:trPr>
        <w:tc>
          <w:tcPr>
            <w:tcW w:w="934" w:type="dxa"/>
            <w:tcBorders>
              <w:top w:val="single" w:sz="6" w:space="0" w:color="auto"/>
              <w:left w:val="single" w:sz="6" w:space="0" w:color="auto"/>
              <w:bottom w:val="single" w:sz="6" w:space="0" w:color="auto"/>
              <w:right w:val="single" w:sz="6" w:space="0" w:color="auto"/>
            </w:tcBorders>
            <w:shd w:val="solid" w:color="C0C0C0" w:fill="auto"/>
          </w:tcPr>
          <w:p w14:paraId="03042E2F"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Prosjekt</w:t>
            </w:r>
          </w:p>
        </w:tc>
        <w:tc>
          <w:tcPr>
            <w:tcW w:w="6880" w:type="dxa"/>
            <w:tcBorders>
              <w:top w:val="single" w:sz="6" w:space="0" w:color="auto"/>
              <w:left w:val="single" w:sz="6" w:space="0" w:color="auto"/>
              <w:bottom w:val="single" w:sz="6" w:space="0" w:color="auto"/>
              <w:right w:val="single" w:sz="6" w:space="0" w:color="auto"/>
            </w:tcBorders>
            <w:shd w:val="solid" w:color="C0C0C0" w:fill="auto"/>
          </w:tcPr>
          <w:p w14:paraId="526C74ED"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Oversikt over investeringer i 2020</w:t>
            </w:r>
          </w:p>
        </w:tc>
        <w:tc>
          <w:tcPr>
            <w:tcW w:w="1563" w:type="dxa"/>
            <w:tcBorders>
              <w:top w:val="single" w:sz="6" w:space="0" w:color="auto"/>
              <w:left w:val="single" w:sz="6" w:space="0" w:color="auto"/>
              <w:bottom w:val="single" w:sz="6" w:space="0" w:color="auto"/>
              <w:right w:val="single" w:sz="6" w:space="0" w:color="auto"/>
            </w:tcBorders>
            <w:shd w:val="solid" w:color="C0C0C0" w:fill="auto"/>
          </w:tcPr>
          <w:p w14:paraId="25CE81C0"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Regnskap 2020</w:t>
            </w:r>
          </w:p>
        </w:tc>
      </w:tr>
      <w:tr w:rsidR="00F3230C" w:rsidRPr="00F3230C" w14:paraId="7E11D242" w14:textId="77777777" w:rsidTr="004F36A0">
        <w:trPr>
          <w:trHeight w:val="290"/>
        </w:trPr>
        <w:tc>
          <w:tcPr>
            <w:tcW w:w="934" w:type="dxa"/>
            <w:tcBorders>
              <w:top w:val="nil"/>
              <w:left w:val="nil"/>
              <w:bottom w:val="nil"/>
              <w:right w:val="nil"/>
            </w:tcBorders>
          </w:tcPr>
          <w:p w14:paraId="05D5B13A"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9003</w:t>
            </w:r>
          </w:p>
        </w:tc>
        <w:tc>
          <w:tcPr>
            <w:tcW w:w="6880" w:type="dxa"/>
            <w:tcBorders>
              <w:top w:val="nil"/>
              <w:left w:val="nil"/>
              <w:bottom w:val="nil"/>
              <w:right w:val="nil"/>
            </w:tcBorders>
          </w:tcPr>
          <w:p w14:paraId="71FCB571"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Innvendig og utvendig restaurering - TRØGSTAD KIRKE</w:t>
            </w:r>
          </w:p>
        </w:tc>
        <w:tc>
          <w:tcPr>
            <w:tcW w:w="1563" w:type="dxa"/>
            <w:tcBorders>
              <w:top w:val="nil"/>
              <w:left w:val="nil"/>
              <w:bottom w:val="nil"/>
              <w:right w:val="nil"/>
            </w:tcBorders>
          </w:tcPr>
          <w:p w14:paraId="06C992CF"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20 233,18 </w:t>
            </w:r>
          </w:p>
        </w:tc>
      </w:tr>
      <w:tr w:rsidR="00F3230C" w:rsidRPr="00F3230C" w14:paraId="5583A978" w14:textId="77777777" w:rsidTr="004F36A0">
        <w:trPr>
          <w:trHeight w:val="290"/>
        </w:trPr>
        <w:tc>
          <w:tcPr>
            <w:tcW w:w="934" w:type="dxa"/>
            <w:tcBorders>
              <w:top w:val="nil"/>
              <w:left w:val="nil"/>
              <w:bottom w:val="nil"/>
              <w:right w:val="nil"/>
            </w:tcBorders>
          </w:tcPr>
          <w:p w14:paraId="0CBC1DA0"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9005</w:t>
            </w:r>
          </w:p>
        </w:tc>
        <w:tc>
          <w:tcPr>
            <w:tcW w:w="6880" w:type="dxa"/>
            <w:tcBorders>
              <w:top w:val="nil"/>
              <w:left w:val="nil"/>
              <w:bottom w:val="nil"/>
              <w:right w:val="nil"/>
            </w:tcBorders>
          </w:tcPr>
          <w:p w14:paraId="27C9291E"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 xml:space="preserve">Male nord og østvegg + diverse </w:t>
            </w:r>
            <w:proofErr w:type="gramStart"/>
            <w:r w:rsidRPr="00F3230C">
              <w:rPr>
                <w:rFonts w:eastAsia="Times New Roman" w:cstheme="minorHAnsi"/>
                <w:color w:val="000000"/>
                <w:lang w:eastAsia="nb-NO"/>
              </w:rPr>
              <w:t>maling  -</w:t>
            </w:r>
            <w:proofErr w:type="gramEnd"/>
            <w:r w:rsidRPr="00F3230C">
              <w:rPr>
                <w:rFonts w:eastAsia="Times New Roman" w:cstheme="minorHAnsi"/>
                <w:color w:val="000000"/>
                <w:lang w:eastAsia="nb-NO"/>
              </w:rPr>
              <w:t xml:space="preserve"> HÆRLAND KIRKE</w:t>
            </w:r>
          </w:p>
        </w:tc>
        <w:tc>
          <w:tcPr>
            <w:tcW w:w="1563" w:type="dxa"/>
            <w:tcBorders>
              <w:top w:val="nil"/>
              <w:left w:val="nil"/>
              <w:bottom w:val="nil"/>
              <w:right w:val="nil"/>
            </w:tcBorders>
          </w:tcPr>
          <w:p w14:paraId="6B3B1AE5"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212 536,80 </w:t>
            </w:r>
          </w:p>
        </w:tc>
      </w:tr>
      <w:tr w:rsidR="00F3230C" w:rsidRPr="00F3230C" w14:paraId="198DB1C3" w14:textId="77777777" w:rsidTr="004F36A0">
        <w:trPr>
          <w:trHeight w:val="290"/>
        </w:trPr>
        <w:tc>
          <w:tcPr>
            <w:tcW w:w="934" w:type="dxa"/>
            <w:tcBorders>
              <w:top w:val="nil"/>
              <w:left w:val="nil"/>
              <w:bottom w:val="nil"/>
              <w:right w:val="nil"/>
            </w:tcBorders>
          </w:tcPr>
          <w:p w14:paraId="37093830"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9007</w:t>
            </w:r>
          </w:p>
        </w:tc>
        <w:tc>
          <w:tcPr>
            <w:tcW w:w="6880" w:type="dxa"/>
            <w:tcBorders>
              <w:top w:val="nil"/>
              <w:left w:val="nil"/>
              <w:bottom w:val="nil"/>
              <w:right w:val="nil"/>
            </w:tcBorders>
          </w:tcPr>
          <w:p w14:paraId="77BD49DF"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Utbedring av orgel - HÆRLAND KIRKE</w:t>
            </w:r>
          </w:p>
        </w:tc>
        <w:tc>
          <w:tcPr>
            <w:tcW w:w="1563" w:type="dxa"/>
            <w:tcBorders>
              <w:top w:val="nil"/>
              <w:left w:val="nil"/>
              <w:bottom w:val="nil"/>
              <w:right w:val="nil"/>
            </w:tcBorders>
          </w:tcPr>
          <w:p w14:paraId="33C7F84F"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80 500,00 </w:t>
            </w:r>
          </w:p>
        </w:tc>
      </w:tr>
      <w:tr w:rsidR="00F3230C" w:rsidRPr="00F3230C" w14:paraId="7007AD21" w14:textId="77777777" w:rsidTr="004F36A0">
        <w:trPr>
          <w:trHeight w:val="290"/>
        </w:trPr>
        <w:tc>
          <w:tcPr>
            <w:tcW w:w="934" w:type="dxa"/>
            <w:tcBorders>
              <w:top w:val="nil"/>
              <w:left w:val="nil"/>
              <w:bottom w:val="nil"/>
              <w:right w:val="nil"/>
            </w:tcBorders>
          </w:tcPr>
          <w:p w14:paraId="6BE94F1E"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9013</w:t>
            </w:r>
          </w:p>
        </w:tc>
        <w:tc>
          <w:tcPr>
            <w:tcW w:w="6880" w:type="dxa"/>
            <w:tcBorders>
              <w:top w:val="nil"/>
              <w:left w:val="nil"/>
              <w:bottom w:val="nil"/>
              <w:right w:val="nil"/>
            </w:tcBorders>
          </w:tcPr>
          <w:p w14:paraId="708D2476"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 xml:space="preserve">Rest av </w:t>
            </w:r>
            <w:proofErr w:type="spellStart"/>
            <w:r w:rsidRPr="00F3230C">
              <w:rPr>
                <w:rFonts w:eastAsia="Times New Roman" w:cstheme="minorHAnsi"/>
                <w:color w:val="000000"/>
                <w:lang w:eastAsia="nb-NO"/>
              </w:rPr>
              <w:t>utv</w:t>
            </w:r>
            <w:proofErr w:type="spellEnd"/>
            <w:r w:rsidRPr="00F3230C">
              <w:rPr>
                <w:rFonts w:eastAsia="Times New Roman" w:cstheme="minorHAnsi"/>
                <w:color w:val="000000"/>
                <w:lang w:eastAsia="nb-NO"/>
              </w:rPr>
              <w:t xml:space="preserve">. restaurering </w:t>
            </w:r>
            <w:proofErr w:type="spellStart"/>
            <w:r w:rsidRPr="00F3230C">
              <w:rPr>
                <w:rFonts w:eastAsia="Times New Roman" w:cstheme="minorHAnsi"/>
                <w:color w:val="000000"/>
                <w:lang w:eastAsia="nb-NO"/>
              </w:rPr>
              <w:t>inkl</w:t>
            </w:r>
            <w:proofErr w:type="spellEnd"/>
            <w:r w:rsidRPr="00F3230C">
              <w:rPr>
                <w:rFonts w:eastAsia="Times New Roman" w:cstheme="minorHAnsi"/>
                <w:color w:val="000000"/>
                <w:lang w:eastAsia="nb-NO"/>
              </w:rPr>
              <w:t>/maling vinduer - TRØMBORG KIRKE</w:t>
            </w:r>
          </w:p>
        </w:tc>
        <w:tc>
          <w:tcPr>
            <w:tcW w:w="1563" w:type="dxa"/>
            <w:tcBorders>
              <w:top w:val="nil"/>
              <w:left w:val="nil"/>
              <w:bottom w:val="nil"/>
              <w:right w:val="nil"/>
            </w:tcBorders>
          </w:tcPr>
          <w:p w14:paraId="71BCB8BA"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375 738,11 </w:t>
            </w:r>
          </w:p>
        </w:tc>
      </w:tr>
      <w:tr w:rsidR="00F3230C" w:rsidRPr="00F3230C" w14:paraId="61B024E9" w14:textId="77777777" w:rsidTr="004F36A0">
        <w:trPr>
          <w:trHeight w:val="290"/>
        </w:trPr>
        <w:tc>
          <w:tcPr>
            <w:tcW w:w="934" w:type="dxa"/>
            <w:tcBorders>
              <w:top w:val="nil"/>
              <w:left w:val="nil"/>
              <w:bottom w:val="nil"/>
              <w:right w:val="nil"/>
            </w:tcBorders>
          </w:tcPr>
          <w:p w14:paraId="7189CB0A"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9018</w:t>
            </w:r>
          </w:p>
        </w:tc>
        <w:tc>
          <w:tcPr>
            <w:tcW w:w="6880" w:type="dxa"/>
            <w:tcBorders>
              <w:top w:val="nil"/>
              <w:left w:val="nil"/>
              <w:bottom w:val="nil"/>
              <w:right w:val="nil"/>
            </w:tcBorders>
          </w:tcPr>
          <w:p w14:paraId="4E3F28CE"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 xml:space="preserve">Avsluttende arbeider fra 2019 </w:t>
            </w:r>
            <w:proofErr w:type="spellStart"/>
            <w:r w:rsidRPr="00F3230C">
              <w:rPr>
                <w:rFonts w:eastAsia="Times New Roman" w:cstheme="minorHAnsi"/>
                <w:color w:val="000000"/>
                <w:lang w:eastAsia="nb-NO"/>
              </w:rPr>
              <w:t>inkl</w:t>
            </w:r>
            <w:proofErr w:type="spellEnd"/>
            <w:r w:rsidRPr="00F3230C">
              <w:rPr>
                <w:rFonts w:eastAsia="Times New Roman" w:cstheme="minorHAnsi"/>
                <w:color w:val="000000"/>
                <w:lang w:eastAsia="nb-NO"/>
              </w:rPr>
              <w:t xml:space="preserve"> maling og beslag - EIDSBERG KIRKE</w:t>
            </w:r>
          </w:p>
        </w:tc>
        <w:tc>
          <w:tcPr>
            <w:tcW w:w="1563" w:type="dxa"/>
            <w:tcBorders>
              <w:top w:val="nil"/>
              <w:left w:val="nil"/>
              <w:bottom w:val="nil"/>
              <w:right w:val="nil"/>
            </w:tcBorders>
          </w:tcPr>
          <w:p w14:paraId="680D4F82"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140 289,44 </w:t>
            </w:r>
          </w:p>
        </w:tc>
      </w:tr>
      <w:tr w:rsidR="00F3230C" w:rsidRPr="00F3230C" w14:paraId="4ECDA0A4" w14:textId="77777777" w:rsidTr="004F36A0">
        <w:trPr>
          <w:trHeight w:val="290"/>
        </w:trPr>
        <w:tc>
          <w:tcPr>
            <w:tcW w:w="934" w:type="dxa"/>
            <w:tcBorders>
              <w:top w:val="nil"/>
              <w:left w:val="nil"/>
              <w:bottom w:val="nil"/>
              <w:right w:val="nil"/>
            </w:tcBorders>
          </w:tcPr>
          <w:p w14:paraId="3D84F40F"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9020</w:t>
            </w:r>
          </w:p>
        </w:tc>
        <w:tc>
          <w:tcPr>
            <w:tcW w:w="6880" w:type="dxa"/>
            <w:tcBorders>
              <w:top w:val="nil"/>
              <w:left w:val="nil"/>
              <w:bottom w:val="nil"/>
              <w:right w:val="nil"/>
            </w:tcBorders>
          </w:tcPr>
          <w:p w14:paraId="3093AF21"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Restaurering våpenhus innvendig - EIDSBERG KIRKE</w:t>
            </w:r>
          </w:p>
        </w:tc>
        <w:tc>
          <w:tcPr>
            <w:tcW w:w="1563" w:type="dxa"/>
            <w:tcBorders>
              <w:top w:val="nil"/>
              <w:left w:val="nil"/>
              <w:bottom w:val="nil"/>
              <w:right w:val="nil"/>
            </w:tcBorders>
          </w:tcPr>
          <w:p w14:paraId="2CB24A00"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254 800,00 </w:t>
            </w:r>
          </w:p>
        </w:tc>
      </w:tr>
      <w:tr w:rsidR="00F3230C" w:rsidRPr="00F3230C" w14:paraId="652CC747" w14:textId="77777777" w:rsidTr="004F36A0">
        <w:trPr>
          <w:trHeight w:val="290"/>
        </w:trPr>
        <w:tc>
          <w:tcPr>
            <w:tcW w:w="934" w:type="dxa"/>
            <w:tcBorders>
              <w:top w:val="nil"/>
              <w:left w:val="nil"/>
              <w:bottom w:val="nil"/>
              <w:right w:val="nil"/>
            </w:tcBorders>
          </w:tcPr>
          <w:p w14:paraId="419887B9"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9036</w:t>
            </w:r>
          </w:p>
        </w:tc>
        <w:tc>
          <w:tcPr>
            <w:tcW w:w="6880" w:type="dxa"/>
            <w:tcBorders>
              <w:top w:val="nil"/>
              <w:left w:val="nil"/>
              <w:bottom w:val="nil"/>
              <w:right w:val="nil"/>
            </w:tcBorders>
          </w:tcPr>
          <w:p w14:paraId="139B9D60"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Restaurering av vinduer utvendig/</w:t>
            </w:r>
            <w:proofErr w:type="spellStart"/>
            <w:r w:rsidRPr="00F3230C">
              <w:rPr>
                <w:rFonts w:eastAsia="Times New Roman" w:cstheme="minorHAnsi"/>
                <w:color w:val="000000"/>
                <w:lang w:eastAsia="nb-NO"/>
              </w:rPr>
              <w:t>innv</w:t>
            </w:r>
            <w:proofErr w:type="spellEnd"/>
            <w:r w:rsidRPr="00F3230C">
              <w:rPr>
                <w:rFonts w:eastAsia="Times New Roman" w:cstheme="minorHAnsi"/>
                <w:color w:val="000000"/>
                <w:lang w:eastAsia="nb-NO"/>
              </w:rPr>
              <w:t xml:space="preserve"> - HOVIN KIRKE</w:t>
            </w:r>
          </w:p>
        </w:tc>
        <w:tc>
          <w:tcPr>
            <w:tcW w:w="1563" w:type="dxa"/>
            <w:tcBorders>
              <w:top w:val="nil"/>
              <w:left w:val="nil"/>
              <w:bottom w:val="nil"/>
              <w:right w:val="nil"/>
            </w:tcBorders>
          </w:tcPr>
          <w:p w14:paraId="53F12532"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197 198,40 </w:t>
            </w:r>
          </w:p>
        </w:tc>
      </w:tr>
      <w:tr w:rsidR="00F3230C" w:rsidRPr="00F3230C" w14:paraId="5EF08D07" w14:textId="77777777" w:rsidTr="004F36A0">
        <w:trPr>
          <w:trHeight w:val="290"/>
        </w:trPr>
        <w:tc>
          <w:tcPr>
            <w:tcW w:w="934" w:type="dxa"/>
            <w:tcBorders>
              <w:top w:val="nil"/>
              <w:left w:val="nil"/>
              <w:bottom w:val="nil"/>
              <w:right w:val="nil"/>
            </w:tcBorders>
          </w:tcPr>
          <w:p w14:paraId="01E5E004"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9053</w:t>
            </w:r>
          </w:p>
        </w:tc>
        <w:tc>
          <w:tcPr>
            <w:tcW w:w="6880" w:type="dxa"/>
            <w:tcBorders>
              <w:top w:val="nil"/>
              <w:left w:val="nil"/>
              <w:bottom w:val="nil"/>
              <w:right w:val="nil"/>
            </w:tcBorders>
          </w:tcPr>
          <w:p w14:paraId="6ACF982C"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Oppgradering /utskifting av flomlys - ALLE KIRKER</w:t>
            </w:r>
          </w:p>
        </w:tc>
        <w:tc>
          <w:tcPr>
            <w:tcW w:w="1563" w:type="dxa"/>
            <w:tcBorders>
              <w:top w:val="nil"/>
              <w:left w:val="nil"/>
              <w:bottom w:val="nil"/>
              <w:right w:val="nil"/>
            </w:tcBorders>
          </w:tcPr>
          <w:p w14:paraId="390DBBF6"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149 000,00 </w:t>
            </w:r>
          </w:p>
        </w:tc>
      </w:tr>
      <w:tr w:rsidR="00F3230C" w:rsidRPr="00F3230C" w14:paraId="1BB0A6FD" w14:textId="77777777" w:rsidTr="004F36A0">
        <w:trPr>
          <w:trHeight w:val="290"/>
        </w:trPr>
        <w:tc>
          <w:tcPr>
            <w:tcW w:w="934" w:type="dxa"/>
            <w:tcBorders>
              <w:top w:val="nil"/>
              <w:left w:val="nil"/>
              <w:bottom w:val="nil"/>
              <w:right w:val="nil"/>
            </w:tcBorders>
          </w:tcPr>
          <w:p w14:paraId="4D5F3C61"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9054</w:t>
            </w:r>
          </w:p>
        </w:tc>
        <w:tc>
          <w:tcPr>
            <w:tcW w:w="6880" w:type="dxa"/>
            <w:tcBorders>
              <w:top w:val="nil"/>
              <w:left w:val="nil"/>
              <w:bottom w:val="nil"/>
              <w:right w:val="nil"/>
            </w:tcBorders>
          </w:tcPr>
          <w:p w14:paraId="599C3239"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Brannverntiltak - ALLE KIRKER</w:t>
            </w:r>
          </w:p>
        </w:tc>
        <w:tc>
          <w:tcPr>
            <w:tcW w:w="1563" w:type="dxa"/>
            <w:tcBorders>
              <w:top w:val="nil"/>
              <w:left w:val="nil"/>
              <w:bottom w:val="nil"/>
              <w:right w:val="nil"/>
            </w:tcBorders>
          </w:tcPr>
          <w:p w14:paraId="583F9E81"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211 928,00 </w:t>
            </w:r>
          </w:p>
        </w:tc>
      </w:tr>
      <w:tr w:rsidR="00F3230C" w:rsidRPr="00F3230C" w14:paraId="691F67B0" w14:textId="77777777" w:rsidTr="004F36A0">
        <w:trPr>
          <w:trHeight w:val="290"/>
        </w:trPr>
        <w:tc>
          <w:tcPr>
            <w:tcW w:w="934" w:type="dxa"/>
            <w:tcBorders>
              <w:top w:val="nil"/>
              <w:left w:val="nil"/>
              <w:bottom w:val="nil"/>
              <w:right w:val="nil"/>
            </w:tcBorders>
          </w:tcPr>
          <w:p w14:paraId="6302EF81"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9055</w:t>
            </w:r>
          </w:p>
        </w:tc>
        <w:tc>
          <w:tcPr>
            <w:tcW w:w="6880" w:type="dxa"/>
            <w:tcBorders>
              <w:top w:val="nil"/>
              <w:left w:val="nil"/>
              <w:bottom w:val="nil"/>
              <w:right w:val="nil"/>
            </w:tcBorders>
          </w:tcPr>
          <w:p w14:paraId="02AB1F87"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Montering/</w:t>
            </w:r>
            <w:proofErr w:type="spellStart"/>
            <w:r w:rsidRPr="00F3230C">
              <w:rPr>
                <w:rFonts w:eastAsia="Times New Roman" w:cstheme="minorHAnsi"/>
                <w:color w:val="000000"/>
                <w:lang w:eastAsia="nb-NO"/>
              </w:rPr>
              <w:t>suplering</w:t>
            </w:r>
            <w:proofErr w:type="spellEnd"/>
            <w:r w:rsidRPr="00F3230C">
              <w:rPr>
                <w:rFonts w:eastAsia="Times New Roman" w:cstheme="minorHAnsi"/>
                <w:color w:val="000000"/>
                <w:lang w:eastAsia="nb-NO"/>
              </w:rPr>
              <w:t xml:space="preserve"> nødlys - ALLE KIRKER</w:t>
            </w:r>
          </w:p>
        </w:tc>
        <w:tc>
          <w:tcPr>
            <w:tcW w:w="1563" w:type="dxa"/>
            <w:tcBorders>
              <w:top w:val="nil"/>
              <w:left w:val="nil"/>
              <w:bottom w:val="nil"/>
              <w:right w:val="nil"/>
            </w:tcBorders>
          </w:tcPr>
          <w:p w14:paraId="79E53496"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94 785,13 </w:t>
            </w:r>
          </w:p>
        </w:tc>
      </w:tr>
      <w:tr w:rsidR="00F3230C" w:rsidRPr="00F3230C" w14:paraId="01335E8D" w14:textId="77777777" w:rsidTr="004F36A0">
        <w:trPr>
          <w:trHeight w:val="290"/>
        </w:trPr>
        <w:tc>
          <w:tcPr>
            <w:tcW w:w="934" w:type="dxa"/>
            <w:tcBorders>
              <w:top w:val="nil"/>
              <w:left w:val="nil"/>
              <w:bottom w:val="nil"/>
              <w:right w:val="nil"/>
            </w:tcBorders>
          </w:tcPr>
          <w:p w14:paraId="74D9ABD1"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9059</w:t>
            </w:r>
          </w:p>
        </w:tc>
        <w:tc>
          <w:tcPr>
            <w:tcW w:w="6880" w:type="dxa"/>
            <w:tcBorders>
              <w:top w:val="nil"/>
              <w:left w:val="nil"/>
              <w:bottom w:val="nil"/>
              <w:right w:val="nil"/>
            </w:tcBorders>
          </w:tcPr>
          <w:p w14:paraId="5DA16BCF"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Utskifting av alarmsendere til 4/5G - ALLE KIRKER</w:t>
            </w:r>
          </w:p>
        </w:tc>
        <w:tc>
          <w:tcPr>
            <w:tcW w:w="1563" w:type="dxa"/>
            <w:tcBorders>
              <w:top w:val="nil"/>
              <w:left w:val="nil"/>
              <w:bottom w:val="nil"/>
              <w:right w:val="nil"/>
            </w:tcBorders>
          </w:tcPr>
          <w:p w14:paraId="14B1B9D8"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96 000,00 </w:t>
            </w:r>
          </w:p>
        </w:tc>
      </w:tr>
      <w:tr w:rsidR="00F3230C" w:rsidRPr="00F3230C" w14:paraId="6D9ED5C3" w14:textId="77777777" w:rsidTr="004F36A0">
        <w:trPr>
          <w:trHeight w:val="290"/>
        </w:trPr>
        <w:tc>
          <w:tcPr>
            <w:tcW w:w="934" w:type="dxa"/>
            <w:tcBorders>
              <w:top w:val="nil"/>
              <w:left w:val="nil"/>
              <w:bottom w:val="nil"/>
              <w:right w:val="nil"/>
            </w:tcBorders>
          </w:tcPr>
          <w:p w14:paraId="2ABEFADA" w14:textId="77777777" w:rsidR="00F3230C" w:rsidRPr="00F3230C" w:rsidRDefault="00F3230C" w:rsidP="00F3230C">
            <w:pPr>
              <w:autoSpaceDE w:val="0"/>
              <w:autoSpaceDN w:val="0"/>
              <w:adjustRightInd w:val="0"/>
              <w:spacing w:after="0" w:line="240" w:lineRule="auto"/>
              <w:jc w:val="center"/>
              <w:rPr>
                <w:rFonts w:eastAsia="Times New Roman" w:cstheme="minorHAnsi"/>
                <w:color w:val="000000"/>
                <w:lang w:eastAsia="nb-NO"/>
              </w:rPr>
            </w:pPr>
            <w:r w:rsidRPr="00F3230C">
              <w:rPr>
                <w:rFonts w:eastAsia="Times New Roman" w:cstheme="minorHAnsi"/>
                <w:color w:val="000000"/>
                <w:lang w:eastAsia="nb-NO"/>
              </w:rPr>
              <w:t>9061</w:t>
            </w:r>
          </w:p>
        </w:tc>
        <w:tc>
          <w:tcPr>
            <w:tcW w:w="6880" w:type="dxa"/>
            <w:tcBorders>
              <w:top w:val="nil"/>
              <w:left w:val="nil"/>
              <w:bottom w:val="nil"/>
              <w:right w:val="nil"/>
            </w:tcBorders>
          </w:tcPr>
          <w:p w14:paraId="7BAA3670"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Opparbeidelse av minnelunder 5 gravplasser - ALLE KIRKER</w:t>
            </w:r>
          </w:p>
        </w:tc>
        <w:tc>
          <w:tcPr>
            <w:tcW w:w="1563" w:type="dxa"/>
            <w:tcBorders>
              <w:top w:val="nil"/>
              <w:left w:val="nil"/>
              <w:bottom w:val="nil"/>
              <w:right w:val="nil"/>
            </w:tcBorders>
          </w:tcPr>
          <w:p w14:paraId="4BF769B3"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 xml:space="preserve">7 444,00 </w:t>
            </w:r>
          </w:p>
        </w:tc>
      </w:tr>
      <w:tr w:rsidR="00F3230C" w:rsidRPr="00F3230C" w14:paraId="35669573" w14:textId="77777777" w:rsidTr="004F36A0">
        <w:trPr>
          <w:trHeight w:val="290"/>
        </w:trPr>
        <w:tc>
          <w:tcPr>
            <w:tcW w:w="934" w:type="dxa"/>
            <w:tcBorders>
              <w:top w:val="nil"/>
              <w:left w:val="nil"/>
              <w:bottom w:val="nil"/>
              <w:right w:val="nil"/>
            </w:tcBorders>
            <w:shd w:val="solid" w:color="C0C0C0" w:fill="auto"/>
          </w:tcPr>
          <w:p w14:paraId="017B7C99" w14:textId="77777777" w:rsidR="00F3230C" w:rsidRPr="00F3230C" w:rsidRDefault="00F3230C" w:rsidP="00F3230C">
            <w:pPr>
              <w:autoSpaceDE w:val="0"/>
              <w:autoSpaceDN w:val="0"/>
              <w:adjustRightInd w:val="0"/>
              <w:spacing w:after="0" w:line="240" w:lineRule="auto"/>
              <w:jc w:val="right"/>
              <w:rPr>
                <w:rFonts w:eastAsia="Times New Roman" w:cstheme="minorHAnsi"/>
                <w:b/>
                <w:bCs/>
                <w:color w:val="000000"/>
                <w:lang w:eastAsia="nb-NO"/>
              </w:rPr>
            </w:pPr>
          </w:p>
        </w:tc>
        <w:tc>
          <w:tcPr>
            <w:tcW w:w="6880" w:type="dxa"/>
            <w:tcBorders>
              <w:top w:val="nil"/>
              <w:left w:val="nil"/>
              <w:bottom w:val="nil"/>
              <w:right w:val="nil"/>
            </w:tcBorders>
            <w:shd w:val="solid" w:color="C0C0C0" w:fill="auto"/>
          </w:tcPr>
          <w:p w14:paraId="7967BCA4"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T O T A L T</w:t>
            </w:r>
          </w:p>
        </w:tc>
        <w:tc>
          <w:tcPr>
            <w:tcW w:w="1563" w:type="dxa"/>
            <w:tcBorders>
              <w:top w:val="nil"/>
              <w:left w:val="nil"/>
              <w:bottom w:val="nil"/>
              <w:right w:val="nil"/>
            </w:tcBorders>
            <w:shd w:val="solid" w:color="C0C0C0" w:fill="auto"/>
          </w:tcPr>
          <w:p w14:paraId="1BBCCF3A" w14:textId="77777777" w:rsidR="00F3230C" w:rsidRPr="00F3230C" w:rsidRDefault="00F3230C" w:rsidP="00F3230C">
            <w:pPr>
              <w:autoSpaceDE w:val="0"/>
              <w:autoSpaceDN w:val="0"/>
              <w:adjustRightInd w:val="0"/>
              <w:spacing w:after="0" w:line="240" w:lineRule="auto"/>
              <w:jc w:val="right"/>
              <w:rPr>
                <w:rFonts w:eastAsia="Times New Roman" w:cstheme="minorHAnsi"/>
                <w:b/>
                <w:bCs/>
                <w:color w:val="000000"/>
                <w:lang w:eastAsia="nb-NO"/>
              </w:rPr>
            </w:pPr>
            <w:r w:rsidRPr="00F3230C">
              <w:rPr>
                <w:rFonts w:eastAsia="Times New Roman" w:cstheme="minorHAnsi"/>
                <w:b/>
                <w:bCs/>
                <w:color w:val="000000"/>
                <w:lang w:eastAsia="nb-NO"/>
              </w:rPr>
              <w:t xml:space="preserve">1 840 453,06 </w:t>
            </w:r>
          </w:p>
        </w:tc>
      </w:tr>
    </w:tbl>
    <w:p w14:paraId="7C337C96" w14:textId="77777777" w:rsidR="00835785" w:rsidRDefault="00835785" w:rsidP="00F3230C">
      <w:pPr>
        <w:spacing w:after="0" w:line="240" w:lineRule="auto"/>
        <w:rPr>
          <w:rFonts w:eastAsia="Times New Roman" w:cstheme="minorHAnsi"/>
          <w:lang w:eastAsia="nb-NO"/>
        </w:rPr>
      </w:pPr>
    </w:p>
    <w:p w14:paraId="1DF7CDAA" w14:textId="27A1908F" w:rsidR="00F3230C" w:rsidRPr="00F3230C" w:rsidRDefault="00F3230C" w:rsidP="00F3230C">
      <w:pPr>
        <w:spacing w:after="0" w:line="240" w:lineRule="auto"/>
        <w:rPr>
          <w:rFonts w:eastAsia="Times New Roman" w:cstheme="minorHAnsi"/>
          <w:u w:val="single"/>
          <w:lang w:eastAsia="nb-NO"/>
        </w:rPr>
      </w:pPr>
      <w:r w:rsidRPr="00F3230C">
        <w:rPr>
          <w:rFonts w:eastAsia="Times New Roman" w:cstheme="minorHAnsi"/>
          <w:u w:val="single"/>
          <w:lang w:eastAsia="nb-NO"/>
        </w:rPr>
        <w:lastRenderedPageBreak/>
        <w:t>Askim kirke</w:t>
      </w:r>
    </w:p>
    <w:p w14:paraId="4699C03C" w14:textId="78BE113B" w:rsidR="00F3230C" w:rsidRPr="00F3230C" w:rsidRDefault="00F3230C" w:rsidP="00F3230C">
      <w:pPr>
        <w:spacing w:after="0" w:line="240" w:lineRule="auto"/>
        <w:rPr>
          <w:rFonts w:eastAsia="Times New Roman" w:cstheme="minorHAnsi"/>
          <w:lang w:eastAsia="nb-NO"/>
        </w:rPr>
      </w:pPr>
      <w:r w:rsidRPr="00F3230C">
        <w:rPr>
          <w:rFonts w:eastAsia="Times New Roman" w:cstheme="minorHAnsi"/>
          <w:lang w:eastAsia="nb-NO"/>
        </w:rPr>
        <w:t xml:space="preserve">I 2020 er Askim kirke tatt ut av Indre Østfold kommune sitt regnskap og aktivert som anleggsmiddel i regnskapet til Fellesrådet. Anlegget er bokført med en verdi på kr. </w:t>
      </w:r>
      <w:proofErr w:type="gramStart"/>
      <w:r w:rsidRPr="00F3230C">
        <w:rPr>
          <w:rFonts w:eastAsia="Times New Roman" w:cstheme="minorHAnsi"/>
          <w:lang w:eastAsia="nb-NO"/>
        </w:rPr>
        <w:t>8.315.717,-</w:t>
      </w:r>
      <w:proofErr w:type="gramEnd"/>
      <w:r w:rsidRPr="00F3230C">
        <w:rPr>
          <w:rFonts w:eastAsia="Times New Roman" w:cstheme="minorHAnsi"/>
          <w:lang w:eastAsia="nb-NO"/>
        </w:rPr>
        <w:t>.</w:t>
      </w:r>
    </w:p>
    <w:p w14:paraId="13709098" w14:textId="395B2598" w:rsidR="00F3230C" w:rsidRPr="00F3230C" w:rsidRDefault="00F3230C" w:rsidP="00F3230C">
      <w:pPr>
        <w:spacing w:after="0" w:line="240" w:lineRule="auto"/>
        <w:rPr>
          <w:rFonts w:eastAsia="Times New Roman" w:cstheme="minorHAnsi"/>
          <w:lang w:eastAsia="nb-NO"/>
        </w:rPr>
      </w:pPr>
    </w:p>
    <w:p w14:paraId="6067E60B" w14:textId="6D3089FE" w:rsidR="00F3230C" w:rsidRPr="00F3230C" w:rsidRDefault="00F3230C" w:rsidP="00F3230C">
      <w:pPr>
        <w:spacing w:after="0" w:line="240" w:lineRule="auto"/>
        <w:rPr>
          <w:rFonts w:eastAsia="Times New Roman" w:cstheme="minorHAnsi"/>
          <w:lang w:eastAsia="nb-NO"/>
        </w:rPr>
      </w:pPr>
    </w:p>
    <w:p w14:paraId="6FD4CA48" w14:textId="03823EEE" w:rsidR="00F3230C" w:rsidRPr="00F3230C" w:rsidRDefault="00F3230C" w:rsidP="00F3230C">
      <w:pPr>
        <w:numPr>
          <w:ilvl w:val="0"/>
          <w:numId w:val="7"/>
        </w:numPr>
        <w:spacing w:after="0" w:line="240" w:lineRule="auto"/>
        <w:contextualSpacing/>
        <w:rPr>
          <w:rFonts w:eastAsia="Times New Roman" w:cstheme="minorHAnsi"/>
          <w:b/>
          <w:lang w:eastAsia="nb-NO"/>
        </w:rPr>
      </w:pPr>
      <w:r w:rsidRPr="00F3230C">
        <w:rPr>
          <w:rFonts w:eastAsia="Times New Roman" w:cstheme="minorHAnsi"/>
          <w:b/>
          <w:lang w:eastAsia="nb-NO"/>
        </w:rPr>
        <w:t>Låneoversikt</w:t>
      </w:r>
    </w:p>
    <w:p w14:paraId="516114D5" w14:textId="77777777" w:rsidR="00F3230C" w:rsidRPr="00F3230C" w:rsidRDefault="00F3230C" w:rsidP="00F3230C">
      <w:pPr>
        <w:spacing w:after="0" w:line="240" w:lineRule="auto"/>
        <w:ind w:left="360"/>
        <w:rPr>
          <w:rFonts w:eastAsia="Times New Roman" w:cstheme="minorHAnsi"/>
          <w:b/>
          <w:lang w:eastAsia="nb-NO"/>
        </w:rPr>
      </w:pPr>
    </w:p>
    <w:tbl>
      <w:tblPr>
        <w:tblW w:w="0" w:type="auto"/>
        <w:tblLayout w:type="fixed"/>
        <w:tblCellMar>
          <w:left w:w="30" w:type="dxa"/>
          <w:right w:w="30" w:type="dxa"/>
        </w:tblCellMar>
        <w:tblLook w:val="0000" w:firstRow="0" w:lastRow="0" w:firstColumn="0" w:lastColumn="0" w:noHBand="0" w:noVBand="0"/>
      </w:tblPr>
      <w:tblGrid>
        <w:gridCol w:w="2820"/>
        <w:gridCol w:w="1370"/>
        <w:gridCol w:w="2079"/>
        <w:gridCol w:w="2078"/>
      </w:tblGrid>
      <w:tr w:rsidR="00F3230C" w:rsidRPr="00F3230C" w14:paraId="4CA05CEC" w14:textId="77777777" w:rsidTr="004F36A0">
        <w:trPr>
          <w:trHeight w:val="290"/>
        </w:trPr>
        <w:tc>
          <w:tcPr>
            <w:tcW w:w="2820" w:type="dxa"/>
            <w:tcBorders>
              <w:top w:val="single" w:sz="6" w:space="0" w:color="auto"/>
              <w:left w:val="single" w:sz="6" w:space="0" w:color="auto"/>
              <w:bottom w:val="single" w:sz="6" w:space="0" w:color="auto"/>
              <w:right w:val="single" w:sz="6" w:space="0" w:color="auto"/>
            </w:tcBorders>
            <w:shd w:val="solid" w:color="C0C0C0" w:fill="auto"/>
          </w:tcPr>
          <w:p w14:paraId="1468FFC8"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Långiver</w:t>
            </w:r>
          </w:p>
        </w:tc>
        <w:tc>
          <w:tcPr>
            <w:tcW w:w="1370" w:type="dxa"/>
            <w:tcBorders>
              <w:top w:val="single" w:sz="6" w:space="0" w:color="auto"/>
              <w:left w:val="single" w:sz="6" w:space="0" w:color="auto"/>
              <w:bottom w:val="single" w:sz="6" w:space="0" w:color="auto"/>
              <w:right w:val="single" w:sz="6" w:space="0" w:color="auto"/>
            </w:tcBorders>
            <w:shd w:val="solid" w:color="C0C0C0" w:fill="auto"/>
          </w:tcPr>
          <w:p w14:paraId="1B294B50"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IB 2020</w:t>
            </w:r>
          </w:p>
        </w:tc>
        <w:tc>
          <w:tcPr>
            <w:tcW w:w="2079" w:type="dxa"/>
            <w:tcBorders>
              <w:top w:val="single" w:sz="6" w:space="0" w:color="auto"/>
              <w:left w:val="single" w:sz="6" w:space="0" w:color="auto"/>
              <w:bottom w:val="single" w:sz="6" w:space="0" w:color="auto"/>
              <w:right w:val="single" w:sz="6" w:space="0" w:color="auto"/>
            </w:tcBorders>
            <w:shd w:val="solid" w:color="C0C0C0" w:fill="auto"/>
          </w:tcPr>
          <w:p w14:paraId="1A3B039F"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Betalte avdrag 2020</w:t>
            </w:r>
          </w:p>
        </w:tc>
        <w:tc>
          <w:tcPr>
            <w:tcW w:w="2078" w:type="dxa"/>
            <w:tcBorders>
              <w:top w:val="single" w:sz="6" w:space="0" w:color="auto"/>
              <w:left w:val="single" w:sz="6" w:space="0" w:color="auto"/>
              <w:bottom w:val="single" w:sz="6" w:space="0" w:color="auto"/>
              <w:right w:val="single" w:sz="6" w:space="0" w:color="auto"/>
            </w:tcBorders>
            <w:shd w:val="solid" w:color="C0C0C0" w:fill="auto"/>
          </w:tcPr>
          <w:p w14:paraId="6506B025" w14:textId="77777777" w:rsidR="00F3230C" w:rsidRPr="00F3230C" w:rsidRDefault="00F3230C" w:rsidP="00F3230C">
            <w:pPr>
              <w:autoSpaceDE w:val="0"/>
              <w:autoSpaceDN w:val="0"/>
              <w:adjustRightInd w:val="0"/>
              <w:spacing w:after="0" w:line="240" w:lineRule="auto"/>
              <w:rPr>
                <w:rFonts w:eastAsia="Times New Roman" w:cstheme="minorHAnsi"/>
                <w:b/>
                <w:bCs/>
                <w:color w:val="000000"/>
                <w:lang w:eastAsia="nb-NO"/>
              </w:rPr>
            </w:pPr>
            <w:r w:rsidRPr="00F3230C">
              <w:rPr>
                <w:rFonts w:eastAsia="Times New Roman" w:cstheme="minorHAnsi"/>
                <w:b/>
                <w:bCs/>
                <w:color w:val="000000"/>
                <w:lang w:eastAsia="nb-NO"/>
              </w:rPr>
              <w:t>Saldo pr. 31.12.2020</w:t>
            </w:r>
          </w:p>
        </w:tc>
      </w:tr>
      <w:tr w:rsidR="00F3230C" w:rsidRPr="00F3230C" w14:paraId="241A711F" w14:textId="77777777" w:rsidTr="004F36A0">
        <w:trPr>
          <w:trHeight w:val="290"/>
        </w:trPr>
        <w:tc>
          <w:tcPr>
            <w:tcW w:w="2820" w:type="dxa"/>
            <w:tcBorders>
              <w:top w:val="nil"/>
              <w:left w:val="single" w:sz="6" w:space="0" w:color="auto"/>
              <w:bottom w:val="nil"/>
              <w:right w:val="single" w:sz="6" w:space="0" w:color="auto"/>
            </w:tcBorders>
          </w:tcPr>
          <w:p w14:paraId="3F19AFA3"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Kommunalbanken</w:t>
            </w:r>
          </w:p>
        </w:tc>
        <w:tc>
          <w:tcPr>
            <w:tcW w:w="1370" w:type="dxa"/>
            <w:tcBorders>
              <w:top w:val="nil"/>
              <w:left w:val="single" w:sz="6" w:space="0" w:color="auto"/>
              <w:bottom w:val="nil"/>
              <w:right w:val="single" w:sz="6" w:space="0" w:color="auto"/>
            </w:tcBorders>
          </w:tcPr>
          <w:p w14:paraId="5773DB40"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3 487 400,00</w:t>
            </w:r>
          </w:p>
        </w:tc>
        <w:tc>
          <w:tcPr>
            <w:tcW w:w="2079" w:type="dxa"/>
            <w:tcBorders>
              <w:top w:val="nil"/>
              <w:left w:val="single" w:sz="6" w:space="0" w:color="auto"/>
              <w:bottom w:val="nil"/>
              <w:right w:val="single" w:sz="6" w:space="0" w:color="auto"/>
            </w:tcBorders>
          </w:tcPr>
          <w:p w14:paraId="12AF1AB1"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294 950,00</w:t>
            </w:r>
          </w:p>
        </w:tc>
        <w:tc>
          <w:tcPr>
            <w:tcW w:w="2078" w:type="dxa"/>
            <w:tcBorders>
              <w:top w:val="nil"/>
              <w:left w:val="single" w:sz="6" w:space="0" w:color="auto"/>
              <w:bottom w:val="nil"/>
              <w:right w:val="single" w:sz="6" w:space="0" w:color="auto"/>
            </w:tcBorders>
          </w:tcPr>
          <w:p w14:paraId="629FB61D"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3 192 450,00</w:t>
            </w:r>
          </w:p>
        </w:tc>
      </w:tr>
      <w:tr w:rsidR="00F3230C" w:rsidRPr="00F3230C" w14:paraId="348F13FF" w14:textId="77777777" w:rsidTr="004F36A0">
        <w:trPr>
          <w:trHeight w:val="290"/>
        </w:trPr>
        <w:tc>
          <w:tcPr>
            <w:tcW w:w="2820" w:type="dxa"/>
            <w:tcBorders>
              <w:top w:val="nil"/>
              <w:left w:val="single" w:sz="6" w:space="0" w:color="auto"/>
              <w:bottom w:val="nil"/>
              <w:right w:val="single" w:sz="6" w:space="0" w:color="auto"/>
            </w:tcBorders>
          </w:tcPr>
          <w:p w14:paraId="25726C09"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Trøgstad Sparebank</w:t>
            </w:r>
          </w:p>
        </w:tc>
        <w:tc>
          <w:tcPr>
            <w:tcW w:w="1370" w:type="dxa"/>
            <w:tcBorders>
              <w:top w:val="nil"/>
              <w:left w:val="single" w:sz="6" w:space="0" w:color="auto"/>
              <w:bottom w:val="nil"/>
              <w:right w:val="single" w:sz="6" w:space="0" w:color="auto"/>
            </w:tcBorders>
          </w:tcPr>
          <w:p w14:paraId="31A74A78"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305 787,28</w:t>
            </w:r>
          </w:p>
        </w:tc>
        <w:tc>
          <w:tcPr>
            <w:tcW w:w="2079" w:type="dxa"/>
            <w:tcBorders>
              <w:top w:val="nil"/>
              <w:left w:val="single" w:sz="6" w:space="0" w:color="auto"/>
              <w:bottom w:val="nil"/>
              <w:right w:val="single" w:sz="6" w:space="0" w:color="auto"/>
            </w:tcBorders>
          </w:tcPr>
          <w:p w14:paraId="79E0B615"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13 241,25</w:t>
            </w:r>
          </w:p>
        </w:tc>
        <w:tc>
          <w:tcPr>
            <w:tcW w:w="2078" w:type="dxa"/>
            <w:tcBorders>
              <w:top w:val="nil"/>
              <w:left w:val="single" w:sz="6" w:space="0" w:color="auto"/>
              <w:bottom w:val="nil"/>
              <w:right w:val="single" w:sz="6" w:space="0" w:color="auto"/>
            </w:tcBorders>
          </w:tcPr>
          <w:p w14:paraId="3CB63153"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292 546,03</w:t>
            </w:r>
          </w:p>
        </w:tc>
      </w:tr>
      <w:tr w:rsidR="00F3230C" w:rsidRPr="00F3230C" w14:paraId="57A6BBC9" w14:textId="77777777" w:rsidTr="004F36A0">
        <w:trPr>
          <w:trHeight w:val="290"/>
        </w:trPr>
        <w:tc>
          <w:tcPr>
            <w:tcW w:w="2820" w:type="dxa"/>
            <w:tcBorders>
              <w:top w:val="nil"/>
              <w:left w:val="single" w:sz="6" w:space="0" w:color="auto"/>
              <w:bottom w:val="nil"/>
              <w:right w:val="single" w:sz="6" w:space="0" w:color="auto"/>
            </w:tcBorders>
          </w:tcPr>
          <w:p w14:paraId="6FFEE51E"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KLP-banken</w:t>
            </w:r>
          </w:p>
        </w:tc>
        <w:tc>
          <w:tcPr>
            <w:tcW w:w="1370" w:type="dxa"/>
            <w:tcBorders>
              <w:top w:val="nil"/>
              <w:left w:val="single" w:sz="6" w:space="0" w:color="auto"/>
              <w:bottom w:val="nil"/>
              <w:right w:val="single" w:sz="6" w:space="0" w:color="auto"/>
            </w:tcBorders>
          </w:tcPr>
          <w:p w14:paraId="20A894AE"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76 250,00</w:t>
            </w:r>
          </w:p>
        </w:tc>
        <w:tc>
          <w:tcPr>
            <w:tcW w:w="2079" w:type="dxa"/>
            <w:tcBorders>
              <w:top w:val="nil"/>
              <w:left w:val="single" w:sz="6" w:space="0" w:color="auto"/>
              <w:bottom w:val="nil"/>
              <w:right w:val="single" w:sz="6" w:space="0" w:color="auto"/>
            </w:tcBorders>
          </w:tcPr>
          <w:p w14:paraId="7E5C9686"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76 250,00</w:t>
            </w:r>
          </w:p>
        </w:tc>
        <w:tc>
          <w:tcPr>
            <w:tcW w:w="2078" w:type="dxa"/>
            <w:tcBorders>
              <w:top w:val="nil"/>
              <w:left w:val="single" w:sz="6" w:space="0" w:color="auto"/>
              <w:bottom w:val="nil"/>
              <w:right w:val="single" w:sz="6" w:space="0" w:color="auto"/>
            </w:tcBorders>
          </w:tcPr>
          <w:p w14:paraId="41077F2D"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0,00</w:t>
            </w:r>
          </w:p>
        </w:tc>
      </w:tr>
      <w:tr w:rsidR="00F3230C" w:rsidRPr="00F3230C" w14:paraId="220097C5" w14:textId="77777777" w:rsidTr="004F36A0">
        <w:trPr>
          <w:trHeight w:val="290"/>
        </w:trPr>
        <w:tc>
          <w:tcPr>
            <w:tcW w:w="2820" w:type="dxa"/>
            <w:tcBorders>
              <w:top w:val="nil"/>
              <w:left w:val="single" w:sz="6" w:space="0" w:color="auto"/>
              <w:bottom w:val="nil"/>
              <w:right w:val="single" w:sz="6" w:space="0" w:color="auto"/>
            </w:tcBorders>
          </w:tcPr>
          <w:p w14:paraId="327EF113"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Opplysningsvesenets Fond</w:t>
            </w:r>
          </w:p>
        </w:tc>
        <w:tc>
          <w:tcPr>
            <w:tcW w:w="1370" w:type="dxa"/>
            <w:tcBorders>
              <w:top w:val="nil"/>
              <w:left w:val="single" w:sz="6" w:space="0" w:color="auto"/>
              <w:bottom w:val="nil"/>
              <w:right w:val="single" w:sz="6" w:space="0" w:color="auto"/>
            </w:tcBorders>
          </w:tcPr>
          <w:p w14:paraId="4AF344B0"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321 534,33</w:t>
            </w:r>
          </w:p>
        </w:tc>
        <w:tc>
          <w:tcPr>
            <w:tcW w:w="2079" w:type="dxa"/>
            <w:tcBorders>
              <w:top w:val="nil"/>
              <w:left w:val="single" w:sz="6" w:space="0" w:color="auto"/>
              <w:bottom w:val="nil"/>
              <w:right w:val="single" w:sz="6" w:space="0" w:color="auto"/>
            </w:tcBorders>
          </w:tcPr>
          <w:p w14:paraId="719EE528"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158 008,33</w:t>
            </w:r>
          </w:p>
        </w:tc>
        <w:tc>
          <w:tcPr>
            <w:tcW w:w="2078" w:type="dxa"/>
            <w:tcBorders>
              <w:top w:val="nil"/>
              <w:left w:val="single" w:sz="6" w:space="0" w:color="auto"/>
              <w:bottom w:val="nil"/>
              <w:right w:val="single" w:sz="6" w:space="0" w:color="auto"/>
            </w:tcBorders>
          </w:tcPr>
          <w:p w14:paraId="77CA2BD6" w14:textId="77777777" w:rsidR="00F3230C" w:rsidRPr="00F3230C" w:rsidRDefault="00F3230C" w:rsidP="00F3230C">
            <w:pPr>
              <w:autoSpaceDE w:val="0"/>
              <w:autoSpaceDN w:val="0"/>
              <w:adjustRightInd w:val="0"/>
              <w:spacing w:after="0" w:line="240" w:lineRule="auto"/>
              <w:jc w:val="right"/>
              <w:rPr>
                <w:rFonts w:eastAsia="Times New Roman" w:cstheme="minorHAnsi"/>
                <w:color w:val="000000"/>
                <w:lang w:eastAsia="nb-NO"/>
              </w:rPr>
            </w:pPr>
            <w:r w:rsidRPr="00F3230C">
              <w:rPr>
                <w:rFonts w:eastAsia="Times New Roman" w:cstheme="minorHAnsi"/>
                <w:color w:val="000000"/>
                <w:lang w:eastAsia="nb-NO"/>
              </w:rPr>
              <w:t>163 526,00</w:t>
            </w:r>
          </w:p>
        </w:tc>
      </w:tr>
      <w:tr w:rsidR="00F3230C" w:rsidRPr="00F3230C" w14:paraId="10D683DA" w14:textId="77777777" w:rsidTr="004F36A0">
        <w:trPr>
          <w:trHeight w:val="290"/>
        </w:trPr>
        <w:tc>
          <w:tcPr>
            <w:tcW w:w="2820" w:type="dxa"/>
            <w:tcBorders>
              <w:top w:val="nil"/>
              <w:left w:val="single" w:sz="6" w:space="0" w:color="auto"/>
              <w:bottom w:val="single" w:sz="6" w:space="0" w:color="auto"/>
              <w:right w:val="single" w:sz="6" w:space="0" w:color="auto"/>
            </w:tcBorders>
          </w:tcPr>
          <w:p w14:paraId="0BCB311E" w14:textId="77777777" w:rsidR="00F3230C" w:rsidRPr="00F3230C" w:rsidRDefault="00F3230C" w:rsidP="00F3230C">
            <w:pPr>
              <w:autoSpaceDE w:val="0"/>
              <w:autoSpaceDN w:val="0"/>
              <w:adjustRightInd w:val="0"/>
              <w:spacing w:after="0" w:line="240" w:lineRule="auto"/>
              <w:rPr>
                <w:rFonts w:eastAsia="Times New Roman" w:cstheme="minorHAnsi"/>
                <w:color w:val="000000"/>
                <w:lang w:eastAsia="nb-NO"/>
              </w:rPr>
            </w:pPr>
            <w:r w:rsidRPr="00F3230C">
              <w:rPr>
                <w:rFonts w:eastAsia="Times New Roman" w:cstheme="minorHAnsi"/>
                <w:color w:val="000000"/>
                <w:lang w:eastAsia="nb-NO"/>
              </w:rPr>
              <w:t xml:space="preserve"> </w:t>
            </w:r>
          </w:p>
        </w:tc>
        <w:tc>
          <w:tcPr>
            <w:tcW w:w="1370" w:type="dxa"/>
            <w:tcBorders>
              <w:top w:val="nil"/>
              <w:left w:val="single" w:sz="6" w:space="0" w:color="auto"/>
              <w:bottom w:val="single" w:sz="6" w:space="0" w:color="auto"/>
              <w:right w:val="single" w:sz="6" w:space="0" w:color="auto"/>
            </w:tcBorders>
          </w:tcPr>
          <w:p w14:paraId="0D28097E" w14:textId="77777777" w:rsidR="00F3230C" w:rsidRPr="00F3230C" w:rsidRDefault="00F3230C" w:rsidP="00F3230C">
            <w:pPr>
              <w:autoSpaceDE w:val="0"/>
              <w:autoSpaceDN w:val="0"/>
              <w:adjustRightInd w:val="0"/>
              <w:spacing w:after="0" w:line="240" w:lineRule="auto"/>
              <w:jc w:val="right"/>
              <w:rPr>
                <w:rFonts w:eastAsia="Times New Roman" w:cstheme="minorHAnsi"/>
                <w:b/>
                <w:bCs/>
                <w:color w:val="000000"/>
                <w:lang w:eastAsia="nb-NO"/>
              </w:rPr>
            </w:pPr>
            <w:r w:rsidRPr="00F3230C">
              <w:rPr>
                <w:rFonts w:eastAsia="Times New Roman" w:cstheme="minorHAnsi"/>
                <w:b/>
                <w:bCs/>
                <w:color w:val="000000"/>
                <w:lang w:eastAsia="nb-NO"/>
              </w:rPr>
              <w:t>4 190 971,61</w:t>
            </w:r>
          </w:p>
        </w:tc>
        <w:tc>
          <w:tcPr>
            <w:tcW w:w="2079" w:type="dxa"/>
            <w:tcBorders>
              <w:top w:val="nil"/>
              <w:left w:val="single" w:sz="6" w:space="0" w:color="auto"/>
              <w:bottom w:val="single" w:sz="6" w:space="0" w:color="auto"/>
              <w:right w:val="single" w:sz="6" w:space="0" w:color="auto"/>
            </w:tcBorders>
          </w:tcPr>
          <w:p w14:paraId="5400E616" w14:textId="77777777" w:rsidR="00F3230C" w:rsidRPr="00F3230C" w:rsidRDefault="00F3230C" w:rsidP="00F3230C">
            <w:pPr>
              <w:autoSpaceDE w:val="0"/>
              <w:autoSpaceDN w:val="0"/>
              <w:adjustRightInd w:val="0"/>
              <w:spacing w:after="0" w:line="240" w:lineRule="auto"/>
              <w:jc w:val="right"/>
              <w:rPr>
                <w:rFonts w:eastAsia="Times New Roman" w:cstheme="minorHAnsi"/>
                <w:b/>
                <w:bCs/>
                <w:color w:val="000000"/>
                <w:lang w:eastAsia="nb-NO"/>
              </w:rPr>
            </w:pPr>
            <w:r w:rsidRPr="00F3230C">
              <w:rPr>
                <w:rFonts w:eastAsia="Times New Roman" w:cstheme="minorHAnsi"/>
                <w:b/>
                <w:bCs/>
                <w:color w:val="000000"/>
                <w:lang w:eastAsia="nb-NO"/>
              </w:rPr>
              <w:t>542 449,58</w:t>
            </w:r>
          </w:p>
        </w:tc>
        <w:tc>
          <w:tcPr>
            <w:tcW w:w="2078" w:type="dxa"/>
            <w:tcBorders>
              <w:top w:val="nil"/>
              <w:left w:val="single" w:sz="6" w:space="0" w:color="auto"/>
              <w:bottom w:val="single" w:sz="6" w:space="0" w:color="auto"/>
              <w:right w:val="single" w:sz="6" w:space="0" w:color="auto"/>
            </w:tcBorders>
          </w:tcPr>
          <w:p w14:paraId="4187C67D" w14:textId="77777777" w:rsidR="00F3230C" w:rsidRPr="00F3230C" w:rsidRDefault="00F3230C" w:rsidP="00F3230C">
            <w:pPr>
              <w:autoSpaceDE w:val="0"/>
              <w:autoSpaceDN w:val="0"/>
              <w:adjustRightInd w:val="0"/>
              <w:spacing w:after="0" w:line="240" w:lineRule="auto"/>
              <w:jc w:val="right"/>
              <w:rPr>
                <w:rFonts w:eastAsia="Times New Roman" w:cstheme="minorHAnsi"/>
                <w:b/>
                <w:bCs/>
                <w:color w:val="000000"/>
                <w:lang w:eastAsia="nb-NO"/>
              </w:rPr>
            </w:pPr>
            <w:r w:rsidRPr="00F3230C">
              <w:rPr>
                <w:rFonts w:eastAsia="Times New Roman" w:cstheme="minorHAnsi"/>
                <w:b/>
                <w:bCs/>
                <w:color w:val="000000"/>
                <w:lang w:eastAsia="nb-NO"/>
              </w:rPr>
              <w:t>3 648 522,03</w:t>
            </w:r>
          </w:p>
        </w:tc>
      </w:tr>
    </w:tbl>
    <w:p w14:paraId="108CFEE4" w14:textId="77777777" w:rsidR="00F3230C" w:rsidRPr="00F3230C" w:rsidRDefault="00F3230C" w:rsidP="00F3230C">
      <w:pPr>
        <w:spacing w:after="0" w:line="240" w:lineRule="auto"/>
        <w:ind w:left="720"/>
        <w:contextualSpacing/>
        <w:rPr>
          <w:rFonts w:eastAsia="Times New Roman" w:cstheme="minorHAnsi"/>
          <w:b/>
          <w:lang w:eastAsia="nb-NO"/>
        </w:rPr>
      </w:pPr>
    </w:p>
    <w:p w14:paraId="090A4D7A" w14:textId="77777777" w:rsidR="00F3230C" w:rsidRPr="00F3230C" w:rsidRDefault="00F3230C" w:rsidP="00F3230C">
      <w:pPr>
        <w:spacing w:after="0" w:line="240" w:lineRule="auto"/>
        <w:ind w:firstLine="708"/>
        <w:rPr>
          <w:rFonts w:eastAsia="Times New Roman" w:cstheme="minorHAnsi"/>
          <w:lang w:eastAsia="nb-NO"/>
        </w:rPr>
      </w:pPr>
    </w:p>
    <w:p w14:paraId="6B4AF0E6" w14:textId="77777777" w:rsidR="00F3230C" w:rsidRPr="00F3230C" w:rsidRDefault="00F3230C" w:rsidP="00F3230C">
      <w:pPr>
        <w:numPr>
          <w:ilvl w:val="0"/>
          <w:numId w:val="7"/>
        </w:numPr>
        <w:spacing w:after="0" w:line="240" w:lineRule="auto"/>
        <w:contextualSpacing/>
        <w:rPr>
          <w:rFonts w:eastAsia="Times New Roman" w:cstheme="minorHAnsi"/>
          <w:b/>
          <w:lang w:eastAsia="nb-NO"/>
        </w:rPr>
      </w:pPr>
      <w:r w:rsidRPr="00F3230C">
        <w:rPr>
          <w:rFonts w:eastAsia="Times New Roman" w:cstheme="minorHAnsi"/>
          <w:b/>
          <w:lang w:eastAsia="nb-NO"/>
        </w:rPr>
        <w:t>Stell av graver/Gravlegater</w:t>
      </w:r>
    </w:p>
    <w:p w14:paraId="35088E82" w14:textId="77777777" w:rsidR="00F3230C" w:rsidRPr="00F3230C" w:rsidRDefault="00F3230C" w:rsidP="00F3230C">
      <w:pPr>
        <w:spacing w:after="0" w:line="240" w:lineRule="auto"/>
        <w:ind w:left="360"/>
        <w:rPr>
          <w:rFonts w:eastAsia="Times New Roman" w:cstheme="minorHAnsi"/>
          <w:b/>
          <w:lang w:eastAsia="nb-NO"/>
        </w:rPr>
      </w:pPr>
    </w:p>
    <w:p w14:paraId="244FDAE2" w14:textId="77777777" w:rsidR="00F3230C" w:rsidRPr="00F3230C" w:rsidRDefault="00F3230C" w:rsidP="00F3230C">
      <w:pPr>
        <w:spacing w:after="0" w:line="240" w:lineRule="auto"/>
        <w:ind w:left="360"/>
        <w:rPr>
          <w:rFonts w:eastAsia="Times New Roman" w:cstheme="minorHAnsi"/>
          <w:lang w:eastAsia="nb-NO"/>
        </w:rPr>
      </w:pPr>
      <w:r w:rsidRPr="00F3230C">
        <w:rPr>
          <w:rFonts w:eastAsia="Times New Roman" w:cstheme="minorHAnsi"/>
          <w:lang w:eastAsia="nb-NO"/>
        </w:rPr>
        <w:t>Alle gravlegatene til Askim er tatt inn i regnskapet til Fellesrådet og blir reskontroført. Gravlegatene til Hobøl, Spydeberg, Trøgstad og Eidsberg blir tatt inn i regnskapet i 2021.</w:t>
      </w:r>
    </w:p>
    <w:p w14:paraId="268CD8C9" w14:textId="77777777" w:rsidR="00F3230C" w:rsidRPr="00F3230C" w:rsidRDefault="00F3230C" w:rsidP="00F3230C">
      <w:pPr>
        <w:spacing w:after="0" w:line="240" w:lineRule="auto"/>
        <w:ind w:firstLine="360"/>
        <w:rPr>
          <w:rFonts w:eastAsia="Times New Roman" w:cstheme="minorHAnsi"/>
          <w:lang w:eastAsia="nb-NO"/>
        </w:rPr>
      </w:pPr>
      <w:r w:rsidRPr="00F3230C">
        <w:rPr>
          <w:rFonts w:eastAsia="Times New Roman" w:cstheme="minorHAnsi"/>
          <w:lang w:eastAsia="nb-NO"/>
        </w:rPr>
        <w:t>Det er samlet innestående kr. 1 428.264 pr. 31.12.2020.</w:t>
      </w:r>
    </w:p>
    <w:p w14:paraId="2C3E9BF4" w14:textId="40DD7BCD" w:rsidR="00F3230C" w:rsidRPr="00F3230C" w:rsidRDefault="00F3230C" w:rsidP="009A0545">
      <w:pPr>
        <w:spacing w:after="0" w:line="240" w:lineRule="auto"/>
        <w:ind w:firstLine="360"/>
        <w:rPr>
          <w:rFonts w:eastAsia="Times New Roman" w:cstheme="minorHAnsi"/>
          <w:b/>
          <w:lang w:eastAsia="nb-NO"/>
        </w:rPr>
      </w:pPr>
      <w:r w:rsidRPr="00F3230C">
        <w:rPr>
          <w:rFonts w:eastAsia="Times New Roman" w:cstheme="minorHAnsi"/>
          <w:lang w:eastAsia="nb-NO"/>
        </w:rPr>
        <w:t xml:space="preserve">For utførte tjenester i 2020 er det inntektsført kr </w:t>
      </w:r>
      <w:proofErr w:type="gramStart"/>
      <w:r w:rsidRPr="00F3230C">
        <w:rPr>
          <w:rFonts w:eastAsia="Times New Roman" w:cstheme="minorHAnsi"/>
          <w:lang w:eastAsia="nb-NO"/>
        </w:rPr>
        <w:t>894.797,-</w:t>
      </w:r>
      <w:proofErr w:type="gramEnd"/>
      <w:r w:rsidRPr="00F3230C">
        <w:rPr>
          <w:rFonts w:eastAsia="Times New Roman" w:cstheme="minorHAnsi"/>
          <w:lang w:eastAsia="nb-NO"/>
        </w:rPr>
        <w:t>.</w:t>
      </w:r>
    </w:p>
    <w:p w14:paraId="78F1AB8A" w14:textId="77777777" w:rsidR="00F3230C" w:rsidRPr="00F3230C" w:rsidRDefault="00F3230C" w:rsidP="00F3230C">
      <w:pPr>
        <w:spacing w:after="0" w:line="240" w:lineRule="auto"/>
        <w:rPr>
          <w:rFonts w:eastAsia="Times New Roman" w:cstheme="minorHAnsi"/>
          <w:b/>
          <w:lang w:eastAsia="nb-NO"/>
        </w:rPr>
      </w:pPr>
    </w:p>
    <w:p w14:paraId="6A4ECD68" w14:textId="77777777" w:rsidR="00F3230C" w:rsidRPr="00F3230C" w:rsidRDefault="00F3230C" w:rsidP="00F3230C">
      <w:pPr>
        <w:numPr>
          <w:ilvl w:val="0"/>
          <w:numId w:val="7"/>
        </w:numPr>
        <w:spacing w:after="0" w:line="240" w:lineRule="auto"/>
        <w:contextualSpacing/>
        <w:rPr>
          <w:rFonts w:eastAsia="Times New Roman" w:cstheme="minorHAnsi"/>
          <w:b/>
          <w:lang w:eastAsia="nb-NO"/>
        </w:rPr>
      </w:pPr>
      <w:r w:rsidRPr="00F3230C">
        <w:rPr>
          <w:rFonts w:eastAsia="Times New Roman" w:cstheme="minorHAnsi"/>
          <w:b/>
          <w:lang w:eastAsia="nb-NO"/>
        </w:rPr>
        <w:t>Åpningsbalanse</w:t>
      </w:r>
    </w:p>
    <w:p w14:paraId="6C2B0DC8" w14:textId="77777777" w:rsidR="00F3230C" w:rsidRPr="00F3230C" w:rsidRDefault="00F3230C" w:rsidP="00F3230C">
      <w:pPr>
        <w:spacing w:after="0" w:line="240" w:lineRule="auto"/>
        <w:ind w:left="360"/>
        <w:rPr>
          <w:rFonts w:eastAsia="Times New Roman" w:cstheme="minorHAnsi"/>
          <w:b/>
          <w:lang w:eastAsia="nb-NO"/>
        </w:rPr>
      </w:pPr>
    </w:p>
    <w:p w14:paraId="4ABCAD4A" w14:textId="77777777" w:rsidR="00F3230C" w:rsidRPr="00F3230C" w:rsidRDefault="00F3230C" w:rsidP="00F3230C">
      <w:pPr>
        <w:spacing w:after="0" w:line="240" w:lineRule="auto"/>
        <w:ind w:left="360"/>
        <w:rPr>
          <w:rFonts w:eastAsia="Times New Roman" w:cstheme="minorHAnsi"/>
          <w:bCs/>
          <w:lang w:eastAsia="nb-NO"/>
        </w:rPr>
      </w:pPr>
      <w:r w:rsidRPr="00F3230C">
        <w:rPr>
          <w:rFonts w:eastAsia="Times New Roman" w:cstheme="minorHAnsi"/>
          <w:bCs/>
          <w:lang w:eastAsia="nb-NO"/>
        </w:rPr>
        <w:t xml:space="preserve">Fellesrådets åpningsbalanse består av utgående balanse for de fem sammenslåtte fellesrådene Hobøl, Spydeberg, Askim, Trøgstad og Eidsberg. </w:t>
      </w:r>
    </w:p>
    <w:p w14:paraId="4350BEA2" w14:textId="77777777" w:rsidR="00F3230C" w:rsidRPr="00F3230C" w:rsidRDefault="00F3230C" w:rsidP="00F3230C">
      <w:pPr>
        <w:spacing w:after="0" w:line="240" w:lineRule="auto"/>
        <w:ind w:left="360"/>
        <w:rPr>
          <w:rFonts w:eastAsia="Times New Roman" w:cstheme="minorHAnsi"/>
          <w:bCs/>
          <w:lang w:eastAsia="nb-NO"/>
        </w:rPr>
      </w:pPr>
    </w:p>
    <w:p w14:paraId="0BAE2306" w14:textId="77777777" w:rsidR="00F3230C" w:rsidRPr="00F3230C" w:rsidRDefault="00F3230C" w:rsidP="00F3230C">
      <w:pPr>
        <w:spacing w:after="0" w:line="240" w:lineRule="auto"/>
        <w:ind w:left="360"/>
        <w:rPr>
          <w:rFonts w:eastAsia="Times New Roman" w:cstheme="minorHAnsi"/>
          <w:bCs/>
          <w:lang w:eastAsia="nb-NO"/>
        </w:rPr>
      </w:pPr>
      <w:r w:rsidRPr="00F3230C">
        <w:rPr>
          <w:rFonts w:eastAsia="Times New Roman" w:cstheme="minorHAnsi"/>
          <w:bCs/>
          <w:lang w:eastAsia="nb-NO"/>
        </w:rPr>
        <w:t>Eiendeler, gjeld og egenkapital tilhørende de 5 tidligere fellesrådene ble overført</w:t>
      </w:r>
    </w:p>
    <w:p w14:paraId="3CE9E31F" w14:textId="5436BCA3" w:rsidR="00F3230C" w:rsidRPr="00F3230C" w:rsidRDefault="00F3230C" w:rsidP="00F3230C">
      <w:pPr>
        <w:spacing w:after="0" w:line="240" w:lineRule="auto"/>
        <w:ind w:left="360"/>
        <w:rPr>
          <w:rFonts w:eastAsia="Times New Roman" w:cstheme="minorHAnsi"/>
          <w:bCs/>
          <w:lang w:eastAsia="nb-NO"/>
        </w:rPr>
      </w:pPr>
      <w:r w:rsidRPr="00F3230C">
        <w:rPr>
          <w:rFonts w:eastAsia="Times New Roman" w:cstheme="minorHAnsi"/>
          <w:bCs/>
          <w:lang w:eastAsia="nb-NO"/>
        </w:rPr>
        <w:t>til Indre Østfold Kirkelige Fellesråds åpningsbalanse til bokførte verdier pr. 31.12.2019.</w:t>
      </w:r>
    </w:p>
    <w:p w14:paraId="73BAF473" w14:textId="77777777" w:rsidR="00F3230C" w:rsidRPr="00F3230C" w:rsidRDefault="00F3230C" w:rsidP="00F3230C">
      <w:pPr>
        <w:spacing w:after="0" w:line="240" w:lineRule="auto"/>
        <w:rPr>
          <w:rFonts w:eastAsia="Times New Roman" w:cstheme="minorHAnsi"/>
          <w:b/>
          <w:lang w:eastAsia="nb-NO"/>
        </w:rPr>
      </w:pPr>
    </w:p>
    <w:p w14:paraId="6640D7F6" w14:textId="77777777" w:rsidR="00F3230C" w:rsidRPr="00F3230C" w:rsidRDefault="00F3230C" w:rsidP="00F3230C">
      <w:pPr>
        <w:numPr>
          <w:ilvl w:val="0"/>
          <w:numId w:val="7"/>
        </w:numPr>
        <w:spacing w:after="0" w:line="240" w:lineRule="auto"/>
        <w:contextualSpacing/>
        <w:rPr>
          <w:rFonts w:eastAsia="Times New Roman" w:cstheme="minorHAnsi"/>
          <w:b/>
          <w:lang w:eastAsia="nb-NO"/>
        </w:rPr>
      </w:pPr>
      <w:r w:rsidRPr="00F3230C">
        <w:rPr>
          <w:rFonts w:eastAsia="Times New Roman" w:cstheme="minorHAnsi"/>
          <w:b/>
          <w:lang w:eastAsia="nb-NO"/>
        </w:rPr>
        <w:t>Foreløpig urevidert resultat</w:t>
      </w:r>
    </w:p>
    <w:p w14:paraId="60A9DFB1" w14:textId="77777777" w:rsidR="00F3230C" w:rsidRPr="00F3230C" w:rsidRDefault="00F3230C" w:rsidP="00F3230C">
      <w:pPr>
        <w:spacing w:after="0" w:line="240" w:lineRule="auto"/>
        <w:ind w:left="360"/>
        <w:rPr>
          <w:rFonts w:eastAsia="Times New Roman" w:cstheme="minorHAnsi"/>
          <w:u w:val="double"/>
          <w:lang w:eastAsia="nb-NO"/>
        </w:rPr>
      </w:pPr>
    </w:p>
    <w:p w14:paraId="6FF775A5" w14:textId="77777777" w:rsidR="00F3230C" w:rsidRPr="00F3230C" w:rsidRDefault="00F3230C" w:rsidP="00F3230C">
      <w:pPr>
        <w:spacing w:after="0" w:line="240" w:lineRule="auto"/>
        <w:ind w:left="360"/>
        <w:rPr>
          <w:rFonts w:eastAsia="Times New Roman" w:cstheme="minorHAnsi"/>
          <w:u w:val="single"/>
          <w:lang w:eastAsia="nb-NO"/>
        </w:rPr>
      </w:pPr>
      <w:r w:rsidRPr="00F3230C">
        <w:rPr>
          <w:rFonts w:eastAsia="Times New Roman" w:cstheme="minorHAnsi"/>
          <w:u w:val="single"/>
          <w:lang w:eastAsia="nb-NO"/>
        </w:rPr>
        <w:t>Drift</w:t>
      </w:r>
    </w:p>
    <w:p w14:paraId="03692DCF" w14:textId="77777777" w:rsidR="00F3230C" w:rsidRPr="00F3230C" w:rsidRDefault="00F3230C" w:rsidP="00F3230C">
      <w:pPr>
        <w:spacing w:after="0" w:line="240" w:lineRule="auto"/>
        <w:ind w:left="360"/>
        <w:rPr>
          <w:rFonts w:eastAsia="Times New Roman" w:cstheme="minorHAnsi"/>
          <w:lang w:eastAsia="nb-NO"/>
        </w:rPr>
      </w:pPr>
      <w:r w:rsidRPr="00F3230C">
        <w:rPr>
          <w:rFonts w:eastAsia="Times New Roman" w:cstheme="minorHAnsi"/>
          <w:lang w:eastAsia="nb-NO"/>
        </w:rPr>
        <w:t xml:space="preserve">Fellesrådet har vedtatt at </w:t>
      </w:r>
      <w:proofErr w:type="spellStart"/>
      <w:r w:rsidRPr="00F3230C">
        <w:rPr>
          <w:rFonts w:eastAsia="Times New Roman" w:cstheme="minorHAnsi"/>
          <w:lang w:eastAsia="nb-NO"/>
        </w:rPr>
        <w:t>mindreforbruket</w:t>
      </w:r>
      <w:proofErr w:type="spellEnd"/>
      <w:r w:rsidRPr="00F3230C">
        <w:rPr>
          <w:rFonts w:eastAsia="Times New Roman" w:cstheme="minorHAnsi"/>
          <w:lang w:eastAsia="nb-NO"/>
        </w:rPr>
        <w:t xml:space="preserve"> fra Spydeberg fra 2019 på kr. 422.532,93 skulle settes på disposisjonsfond. Pga. årets merforbruk ble dette strøket og istedenfor brukt til å redusere årets merforbruk. Dette gav et </w:t>
      </w:r>
      <w:proofErr w:type="spellStart"/>
      <w:r w:rsidRPr="00F3230C">
        <w:rPr>
          <w:rFonts w:eastAsia="Times New Roman" w:cstheme="minorHAnsi"/>
          <w:lang w:eastAsia="nb-NO"/>
        </w:rPr>
        <w:t>mindreforbruk</w:t>
      </w:r>
      <w:proofErr w:type="spellEnd"/>
      <w:r w:rsidRPr="00F3230C">
        <w:rPr>
          <w:rFonts w:eastAsia="Times New Roman" w:cstheme="minorHAnsi"/>
          <w:lang w:eastAsia="nb-NO"/>
        </w:rPr>
        <w:t xml:space="preserve"> på kr. 192.348,81. Årets </w:t>
      </w:r>
      <w:proofErr w:type="spellStart"/>
      <w:r w:rsidRPr="00F3230C">
        <w:rPr>
          <w:rFonts w:eastAsia="Times New Roman" w:cstheme="minorHAnsi"/>
          <w:lang w:eastAsia="nb-NO"/>
        </w:rPr>
        <w:t>mindreforbruk</w:t>
      </w:r>
      <w:proofErr w:type="spellEnd"/>
      <w:r w:rsidRPr="00F3230C">
        <w:rPr>
          <w:rFonts w:eastAsia="Times New Roman" w:cstheme="minorHAnsi"/>
          <w:lang w:eastAsia="nb-NO"/>
        </w:rPr>
        <w:t xml:space="preserve"> er satt på disposisjonsfond.</w:t>
      </w:r>
    </w:p>
    <w:p w14:paraId="750F2335" w14:textId="77777777" w:rsidR="00F3230C" w:rsidRPr="00F3230C" w:rsidRDefault="00F3230C" w:rsidP="00F3230C">
      <w:pPr>
        <w:spacing w:after="0" w:line="240" w:lineRule="auto"/>
        <w:ind w:left="360"/>
        <w:rPr>
          <w:rFonts w:eastAsia="Times New Roman" w:cstheme="minorHAnsi"/>
          <w:lang w:eastAsia="nb-NO"/>
        </w:rPr>
      </w:pPr>
    </w:p>
    <w:p w14:paraId="60C68D41" w14:textId="77777777" w:rsidR="00F3230C" w:rsidRPr="00F3230C" w:rsidRDefault="00F3230C" w:rsidP="00F3230C">
      <w:pPr>
        <w:spacing w:after="0" w:line="240" w:lineRule="auto"/>
        <w:ind w:left="360"/>
        <w:rPr>
          <w:rFonts w:eastAsia="Times New Roman" w:cstheme="minorHAnsi"/>
          <w:u w:val="single"/>
          <w:lang w:eastAsia="nb-NO"/>
        </w:rPr>
      </w:pPr>
      <w:r w:rsidRPr="00F3230C">
        <w:rPr>
          <w:rFonts w:eastAsia="Times New Roman" w:cstheme="minorHAnsi"/>
          <w:u w:val="single"/>
          <w:lang w:eastAsia="nb-NO"/>
        </w:rPr>
        <w:t>Investering</w:t>
      </w:r>
    </w:p>
    <w:p w14:paraId="3C25F11F" w14:textId="77777777" w:rsidR="00F3230C" w:rsidRPr="00F3230C" w:rsidRDefault="00F3230C" w:rsidP="00F3230C">
      <w:pPr>
        <w:spacing w:after="0" w:line="240" w:lineRule="auto"/>
        <w:ind w:left="360"/>
        <w:rPr>
          <w:rFonts w:eastAsia="Times New Roman" w:cstheme="minorHAnsi"/>
          <w:lang w:eastAsia="nb-NO"/>
        </w:rPr>
      </w:pPr>
      <w:r w:rsidRPr="00F3230C">
        <w:rPr>
          <w:rFonts w:eastAsia="Times New Roman" w:cstheme="minorHAnsi"/>
          <w:lang w:eastAsia="nb-NO"/>
        </w:rPr>
        <w:t>Investeringsregnskapet har et udisponert beløp kr. 3.366.754,30. Udisponert beløp er satt på ubundet investeringsfond.</w:t>
      </w:r>
    </w:p>
    <w:p w14:paraId="1A3818C2" w14:textId="77777777" w:rsidR="00E13B91" w:rsidRDefault="00E13B91" w:rsidP="2899935E">
      <w:pPr>
        <w:rPr>
          <w:rFonts w:eastAsia="Times New Roman" w:cstheme="minorHAnsi"/>
          <w:b/>
          <w:bCs/>
          <w:sz w:val="28"/>
          <w:szCs w:val="28"/>
        </w:rPr>
      </w:pPr>
    </w:p>
    <w:p w14:paraId="4F5EA9ED" w14:textId="77777777" w:rsidR="009A0545" w:rsidRDefault="009A0545" w:rsidP="2899935E">
      <w:pPr>
        <w:rPr>
          <w:rFonts w:eastAsia="Times New Roman" w:cstheme="minorHAnsi"/>
          <w:b/>
          <w:bCs/>
          <w:sz w:val="28"/>
          <w:szCs w:val="28"/>
        </w:rPr>
      </w:pPr>
    </w:p>
    <w:p w14:paraId="74188953" w14:textId="75AD409A" w:rsidR="009A0545" w:rsidRDefault="009A0545" w:rsidP="2899935E">
      <w:pPr>
        <w:rPr>
          <w:rFonts w:eastAsia="Times New Roman" w:cstheme="minorHAnsi"/>
          <w:b/>
          <w:bCs/>
          <w:sz w:val="28"/>
          <w:szCs w:val="28"/>
        </w:rPr>
      </w:pPr>
    </w:p>
    <w:p w14:paraId="12944FF4" w14:textId="5ECC0ECB" w:rsidR="00B97616" w:rsidRDefault="00B97616" w:rsidP="2899935E">
      <w:pPr>
        <w:rPr>
          <w:rFonts w:eastAsia="Times New Roman" w:cstheme="minorHAnsi"/>
          <w:b/>
          <w:bCs/>
          <w:sz w:val="28"/>
          <w:szCs w:val="28"/>
        </w:rPr>
      </w:pPr>
    </w:p>
    <w:p w14:paraId="556062B4" w14:textId="77777777" w:rsidR="00B97616" w:rsidRDefault="00B97616" w:rsidP="2899935E">
      <w:pPr>
        <w:rPr>
          <w:rFonts w:eastAsia="Times New Roman" w:cstheme="minorHAnsi"/>
          <w:b/>
          <w:bCs/>
          <w:sz w:val="28"/>
          <w:szCs w:val="28"/>
        </w:rPr>
      </w:pPr>
    </w:p>
    <w:p w14:paraId="47A5A8DA" w14:textId="50FD8FCB" w:rsidR="00712CAF" w:rsidRDefault="00712CAF" w:rsidP="2899935E">
      <w:pPr>
        <w:rPr>
          <w:rFonts w:eastAsia="Times New Roman" w:cstheme="minorHAnsi"/>
          <w:b/>
          <w:bCs/>
          <w:sz w:val="28"/>
          <w:szCs w:val="28"/>
        </w:rPr>
      </w:pPr>
      <w:r w:rsidRPr="00712CAF">
        <w:rPr>
          <w:rFonts w:eastAsia="Times New Roman" w:cstheme="minorHAnsi"/>
          <w:b/>
          <w:bCs/>
          <w:sz w:val="28"/>
          <w:szCs w:val="28"/>
        </w:rPr>
        <w:lastRenderedPageBreak/>
        <w:t>Fellesrådets adm</w:t>
      </w:r>
      <w:r w:rsidR="007D3CEE">
        <w:rPr>
          <w:rFonts w:eastAsia="Times New Roman" w:cstheme="minorHAnsi"/>
          <w:b/>
          <w:bCs/>
          <w:sz w:val="28"/>
          <w:szCs w:val="28"/>
        </w:rPr>
        <w:t>i</w:t>
      </w:r>
      <w:r w:rsidRPr="00712CAF">
        <w:rPr>
          <w:rFonts w:eastAsia="Times New Roman" w:cstheme="minorHAnsi"/>
          <w:b/>
          <w:bCs/>
          <w:sz w:val="28"/>
          <w:szCs w:val="28"/>
        </w:rPr>
        <w:t>nistrasjon</w:t>
      </w:r>
    </w:p>
    <w:p w14:paraId="52D2EC07" w14:textId="00B5A948" w:rsidR="00F22065" w:rsidRDefault="00F22065" w:rsidP="2899935E">
      <w:pPr>
        <w:rPr>
          <w:rFonts w:eastAsia="Times New Roman" w:cstheme="minorHAnsi"/>
          <w:b/>
          <w:bCs/>
          <w:sz w:val="28"/>
          <w:szCs w:val="28"/>
        </w:rPr>
      </w:pPr>
      <w:r>
        <w:rPr>
          <w:noProof/>
        </w:rPr>
        <w:drawing>
          <wp:inline distT="0" distB="0" distL="0" distR="0" wp14:anchorId="542BCF60" wp14:editId="2FBF73C3">
            <wp:extent cx="5078655" cy="2813050"/>
            <wp:effectExtent l="0" t="0" r="8255"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278" t="26170" r="22481" b="29396"/>
                    <a:stretch/>
                  </pic:blipFill>
                  <pic:spPr bwMode="auto">
                    <a:xfrm>
                      <a:off x="0" y="0"/>
                      <a:ext cx="5114086" cy="2832675"/>
                    </a:xfrm>
                    <a:prstGeom prst="rect">
                      <a:avLst/>
                    </a:prstGeom>
                    <a:ln>
                      <a:noFill/>
                    </a:ln>
                    <a:extLst>
                      <a:ext uri="{53640926-AAD7-44D8-BBD7-CCE9431645EC}">
                        <a14:shadowObscured xmlns:a14="http://schemas.microsoft.com/office/drawing/2010/main"/>
                      </a:ext>
                    </a:extLst>
                  </pic:spPr>
                </pic:pic>
              </a:graphicData>
            </a:graphic>
          </wp:inline>
        </w:drawing>
      </w:r>
    </w:p>
    <w:p w14:paraId="305A4DEC" w14:textId="261B21E9" w:rsidR="000665E9" w:rsidRDefault="005B7A78" w:rsidP="2899935E">
      <w:pPr>
        <w:rPr>
          <w:rFonts w:eastAsia="Times New Roman" w:cstheme="minorHAnsi"/>
        </w:rPr>
      </w:pPr>
      <w:r>
        <w:rPr>
          <w:rFonts w:eastAsia="Times New Roman" w:cstheme="minorHAnsi"/>
        </w:rPr>
        <w:t>Fellesrådets a</w:t>
      </w:r>
      <w:r w:rsidR="009364B7">
        <w:rPr>
          <w:rFonts w:eastAsia="Times New Roman" w:cstheme="minorHAnsi"/>
        </w:rPr>
        <w:t>dministrasjon</w:t>
      </w:r>
      <w:r w:rsidR="00A566E3">
        <w:rPr>
          <w:rFonts w:eastAsia="Times New Roman" w:cstheme="minorHAnsi"/>
        </w:rPr>
        <w:t xml:space="preserve"> </w:t>
      </w:r>
      <w:r w:rsidR="008377EC">
        <w:rPr>
          <w:rFonts w:eastAsia="Times New Roman" w:cstheme="minorHAnsi"/>
        </w:rPr>
        <w:t xml:space="preserve">er bygd </w:t>
      </w:r>
      <w:r w:rsidR="00632D1C">
        <w:rPr>
          <w:rFonts w:eastAsia="Times New Roman" w:cstheme="minorHAnsi"/>
        </w:rPr>
        <w:t>opp av tre</w:t>
      </w:r>
      <w:r w:rsidR="004F7417">
        <w:rPr>
          <w:rFonts w:eastAsia="Times New Roman" w:cstheme="minorHAnsi"/>
        </w:rPr>
        <w:t xml:space="preserve"> avdelinger </w:t>
      </w:r>
      <w:r w:rsidR="00A566E3">
        <w:rPr>
          <w:rFonts w:eastAsia="Times New Roman" w:cstheme="minorHAnsi"/>
        </w:rPr>
        <w:t xml:space="preserve">som er </w:t>
      </w:r>
      <w:r w:rsidR="004F7417">
        <w:rPr>
          <w:rFonts w:eastAsia="Times New Roman" w:cstheme="minorHAnsi"/>
        </w:rPr>
        <w:t xml:space="preserve">ledet av hver sin avdelingsleder. </w:t>
      </w:r>
      <w:r w:rsidR="00F53915">
        <w:rPr>
          <w:rFonts w:eastAsia="Times New Roman" w:cstheme="minorHAnsi"/>
        </w:rPr>
        <w:t>A</w:t>
      </w:r>
      <w:r w:rsidR="000C46A4">
        <w:rPr>
          <w:rFonts w:eastAsia="Times New Roman" w:cstheme="minorHAnsi"/>
        </w:rPr>
        <w:t xml:space="preserve">vdeling personal, kommunikasjon og service (PKS) </w:t>
      </w:r>
      <w:r w:rsidR="00F53915">
        <w:rPr>
          <w:rFonts w:eastAsia="Times New Roman" w:cstheme="minorHAnsi"/>
        </w:rPr>
        <w:t>ha</w:t>
      </w:r>
      <w:r w:rsidR="00D82B97">
        <w:rPr>
          <w:rFonts w:eastAsia="Times New Roman" w:cstheme="minorHAnsi"/>
        </w:rPr>
        <w:t xml:space="preserve">r 4,8 </w:t>
      </w:r>
      <w:r w:rsidR="000665E9">
        <w:rPr>
          <w:rFonts w:eastAsia="Times New Roman" w:cstheme="minorHAnsi"/>
        </w:rPr>
        <w:t xml:space="preserve">årsverk og ledes av </w:t>
      </w:r>
      <w:r w:rsidR="000C46A4">
        <w:rPr>
          <w:rFonts w:eastAsia="Times New Roman" w:cstheme="minorHAnsi"/>
        </w:rPr>
        <w:t xml:space="preserve">Gunnlaug Brenne. </w:t>
      </w:r>
    </w:p>
    <w:p w14:paraId="2B872139" w14:textId="56533BBC" w:rsidR="00C62989" w:rsidRDefault="000665E9" w:rsidP="2899935E">
      <w:pPr>
        <w:rPr>
          <w:rFonts w:eastAsia="Times New Roman" w:cstheme="minorHAnsi"/>
        </w:rPr>
      </w:pPr>
      <w:r>
        <w:rPr>
          <w:rFonts w:eastAsia="Times New Roman" w:cstheme="minorHAnsi"/>
        </w:rPr>
        <w:t>A</w:t>
      </w:r>
      <w:r w:rsidR="00DD5087">
        <w:rPr>
          <w:rFonts w:eastAsia="Times New Roman" w:cstheme="minorHAnsi"/>
        </w:rPr>
        <w:t>vdeling kirkefag</w:t>
      </w:r>
      <w:r w:rsidR="00621C13">
        <w:rPr>
          <w:rFonts w:eastAsia="Times New Roman" w:cstheme="minorHAnsi"/>
        </w:rPr>
        <w:t xml:space="preserve"> </w:t>
      </w:r>
      <w:r>
        <w:rPr>
          <w:rFonts w:eastAsia="Times New Roman" w:cstheme="minorHAnsi"/>
        </w:rPr>
        <w:t xml:space="preserve">har 14,7 årsverk og ledes av </w:t>
      </w:r>
      <w:r w:rsidR="00621C13">
        <w:rPr>
          <w:rFonts w:eastAsia="Times New Roman" w:cstheme="minorHAnsi"/>
        </w:rPr>
        <w:t xml:space="preserve">Terje Stenholt. </w:t>
      </w:r>
      <w:r w:rsidR="00C60B61">
        <w:rPr>
          <w:rFonts w:eastAsia="Times New Roman" w:cstheme="minorHAnsi"/>
        </w:rPr>
        <w:t>Terje har også funksjonen som stedfortreder for kirkevergen.</w:t>
      </w:r>
    </w:p>
    <w:p w14:paraId="65042334" w14:textId="77777777" w:rsidR="00C62989" w:rsidRDefault="00C62989" w:rsidP="2899935E">
      <w:pPr>
        <w:rPr>
          <w:rFonts w:eastAsia="Times New Roman" w:cstheme="minorHAnsi"/>
        </w:rPr>
      </w:pPr>
      <w:r>
        <w:rPr>
          <w:rFonts w:eastAsia="Times New Roman" w:cstheme="minorHAnsi"/>
        </w:rPr>
        <w:t>A</w:t>
      </w:r>
      <w:r w:rsidR="00824B09">
        <w:rPr>
          <w:rFonts w:eastAsia="Times New Roman" w:cstheme="minorHAnsi"/>
        </w:rPr>
        <w:t>vdeling gravplassforvaltning</w:t>
      </w:r>
      <w:r>
        <w:rPr>
          <w:rFonts w:eastAsia="Times New Roman" w:cstheme="minorHAnsi"/>
        </w:rPr>
        <w:t xml:space="preserve"> har 15,06 årsverk og ledes av </w:t>
      </w:r>
      <w:r w:rsidR="00824B09">
        <w:rPr>
          <w:rFonts w:eastAsia="Times New Roman" w:cstheme="minorHAnsi"/>
        </w:rPr>
        <w:t>Asgeir Rønningen.</w:t>
      </w:r>
    </w:p>
    <w:p w14:paraId="185C953C" w14:textId="0819A963" w:rsidR="00447A41" w:rsidRDefault="00447A41" w:rsidP="2899935E">
      <w:pPr>
        <w:rPr>
          <w:rFonts w:eastAsia="Times New Roman" w:cstheme="minorHAnsi"/>
        </w:rPr>
      </w:pPr>
      <w:r>
        <w:rPr>
          <w:rFonts w:eastAsia="Times New Roman" w:cstheme="minorHAnsi"/>
        </w:rPr>
        <w:t>Kirkevergen</w:t>
      </w:r>
      <w:r w:rsidR="00F00999">
        <w:rPr>
          <w:rFonts w:eastAsia="Times New Roman" w:cstheme="minorHAnsi"/>
        </w:rPr>
        <w:t>, Bjørn Brustugun</w:t>
      </w:r>
      <w:r>
        <w:rPr>
          <w:rFonts w:eastAsia="Times New Roman" w:cstheme="minorHAnsi"/>
        </w:rPr>
        <w:t xml:space="preserve"> er nærmeste leder for avdelingslederne. </w:t>
      </w:r>
      <w:proofErr w:type="spellStart"/>
      <w:r>
        <w:rPr>
          <w:rFonts w:eastAsia="Times New Roman" w:cstheme="minorHAnsi"/>
        </w:rPr>
        <w:t>Byggrådgiver</w:t>
      </w:r>
      <w:proofErr w:type="spellEnd"/>
      <w:r>
        <w:rPr>
          <w:rFonts w:eastAsia="Times New Roman" w:cstheme="minorHAnsi"/>
        </w:rPr>
        <w:t xml:space="preserve"> Jan Olav Løken er ansatt i 50% stilling og er underlagt </w:t>
      </w:r>
      <w:r w:rsidR="00F00999">
        <w:rPr>
          <w:rFonts w:eastAsia="Times New Roman" w:cstheme="minorHAnsi"/>
        </w:rPr>
        <w:t>kirkevergen.</w:t>
      </w:r>
    </w:p>
    <w:p w14:paraId="5B83FBED" w14:textId="487FC3D7" w:rsidR="00C62989" w:rsidRDefault="00D333B3" w:rsidP="2899935E">
      <w:pPr>
        <w:rPr>
          <w:rFonts w:eastAsia="Times New Roman" w:cstheme="minorHAnsi"/>
        </w:rPr>
      </w:pPr>
      <w:r w:rsidRPr="00FB6C54">
        <w:rPr>
          <w:rFonts w:eastAsia="Times New Roman" w:cstheme="minorHAnsi"/>
          <w:b/>
          <w:bCs/>
        </w:rPr>
        <w:t>Pr 31.12.20 er det 46 fast ansatte</w:t>
      </w:r>
      <w:r>
        <w:rPr>
          <w:rFonts w:eastAsia="Times New Roman" w:cstheme="minorHAnsi"/>
        </w:rPr>
        <w:t xml:space="preserve"> i IØKF. Av disse </w:t>
      </w:r>
      <w:r w:rsidR="001C34DB">
        <w:rPr>
          <w:rFonts w:eastAsia="Times New Roman" w:cstheme="minorHAnsi"/>
        </w:rPr>
        <w:t xml:space="preserve">er 20 menn og 26 kvinner. </w:t>
      </w:r>
    </w:p>
    <w:p w14:paraId="6888E5CC" w14:textId="2A25EB7B" w:rsidR="001C34DB" w:rsidRDefault="00A60051" w:rsidP="2899935E">
      <w:pPr>
        <w:rPr>
          <w:rFonts w:eastAsia="Times New Roman" w:cstheme="minorHAnsi"/>
        </w:rPr>
      </w:pPr>
      <w:r w:rsidRPr="00FB6C54">
        <w:rPr>
          <w:rFonts w:eastAsia="Times New Roman" w:cstheme="minorHAnsi"/>
          <w:b/>
          <w:bCs/>
        </w:rPr>
        <w:t>De faste representantene i fellesrådet er</w:t>
      </w:r>
      <w:r>
        <w:rPr>
          <w:rFonts w:eastAsia="Times New Roman" w:cstheme="minorHAnsi"/>
        </w:rPr>
        <w:t>:</w:t>
      </w:r>
    </w:p>
    <w:p w14:paraId="25E5D10A" w14:textId="3B2F0102" w:rsidR="00C60B61" w:rsidRDefault="00A60051" w:rsidP="00C60B61">
      <w:pPr>
        <w:spacing w:line="240" w:lineRule="auto"/>
        <w:rPr>
          <w:rFonts w:eastAsia="Times New Roman" w:cstheme="minorHAnsi"/>
        </w:rPr>
      </w:pPr>
      <w:r>
        <w:rPr>
          <w:rFonts w:eastAsia="Times New Roman" w:cstheme="minorHAnsi"/>
        </w:rPr>
        <w:t>Bjørn Solberg, leder</w:t>
      </w:r>
      <w:r w:rsidR="00C60B61">
        <w:rPr>
          <w:rFonts w:eastAsia="Times New Roman" w:cstheme="minorHAnsi"/>
        </w:rPr>
        <w:t xml:space="preserve"> (Eidsberg)</w:t>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C60B61">
        <w:rPr>
          <w:rFonts w:eastAsia="Times New Roman" w:cstheme="minorHAnsi"/>
        </w:rPr>
        <w:tab/>
      </w:r>
      <w:r w:rsidR="002132D3">
        <w:rPr>
          <w:rFonts w:eastAsia="Times New Roman" w:cstheme="minorHAnsi"/>
        </w:rPr>
        <w:t xml:space="preserve">   E</w:t>
      </w:r>
      <w:r>
        <w:rPr>
          <w:rFonts w:eastAsia="Times New Roman" w:cstheme="minorHAnsi"/>
        </w:rPr>
        <w:t>llen Løchen Børresen, nestleder</w:t>
      </w:r>
      <w:r w:rsidR="00C60B61">
        <w:rPr>
          <w:rFonts w:eastAsia="Times New Roman" w:cstheme="minorHAnsi"/>
        </w:rPr>
        <w:t xml:space="preserve"> (Trøgstad)</w:t>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t xml:space="preserve">                 </w:t>
      </w:r>
      <w:r w:rsidR="00C60B61">
        <w:rPr>
          <w:rFonts w:eastAsia="Times New Roman" w:cstheme="minorHAnsi"/>
        </w:rPr>
        <w:t>Thor Hals, Askim</w:t>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t xml:space="preserve">                         </w:t>
      </w:r>
      <w:r w:rsidR="00C60B61">
        <w:rPr>
          <w:rFonts w:eastAsia="Times New Roman" w:cstheme="minorHAnsi"/>
        </w:rPr>
        <w:t>Sigmund Lereim, Spydeberg</w:t>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r>
      <w:r w:rsidR="002132D3">
        <w:rPr>
          <w:rFonts w:eastAsia="Times New Roman" w:cstheme="minorHAnsi"/>
        </w:rPr>
        <w:tab/>
        <w:t xml:space="preserve">                    </w:t>
      </w:r>
      <w:r w:rsidR="00C60B61">
        <w:rPr>
          <w:rFonts w:eastAsia="Times New Roman" w:cstheme="minorHAnsi"/>
        </w:rPr>
        <w:t>Jan Mathisen, Hobøl</w:t>
      </w:r>
    </w:p>
    <w:p w14:paraId="5259448A" w14:textId="4E51F687" w:rsidR="00852096" w:rsidRDefault="00C60B61" w:rsidP="00C60B61">
      <w:pPr>
        <w:spacing w:line="240" w:lineRule="auto"/>
        <w:rPr>
          <w:rFonts w:eastAsia="Times New Roman" w:cstheme="minorHAnsi"/>
        </w:rPr>
      </w:pPr>
      <w:r>
        <w:rPr>
          <w:rFonts w:eastAsia="Times New Roman" w:cstheme="minorHAnsi"/>
        </w:rPr>
        <w:t xml:space="preserve">I tillegg </w:t>
      </w:r>
      <w:r w:rsidR="00884485">
        <w:rPr>
          <w:rFonts w:eastAsia="Times New Roman" w:cstheme="minorHAnsi"/>
        </w:rPr>
        <w:t>er</w:t>
      </w:r>
      <w:r>
        <w:rPr>
          <w:rFonts w:eastAsia="Times New Roman" w:cstheme="minorHAnsi"/>
        </w:rPr>
        <w:t xml:space="preserve"> </w:t>
      </w:r>
      <w:r w:rsidRPr="00D82B97">
        <w:rPr>
          <w:rFonts w:eastAsia="Times New Roman" w:cstheme="minorHAnsi"/>
        </w:rPr>
        <w:t xml:space="preserve">prost Kåre Rune Hauge </w:t>
      </w:r>
      <w:r w:rsidR="00884485" w:rsidRPr="00D82B97">
        <w:rPr>
          <w:rFonts w:eastAsia="Times New Roman" w:cstheme="minorHAnsi"/>
        </w:rPr>
        <w:t>geistlig representant i rådet, og Øyvind Reymert er kommunal representant.</w:t>
      </w:r>
    </w:p>
    <w:p w14:paraId="2FDCB94E" w14:textId="26085151" w:rsidR="00197549" w:rsidRDefault="00852096" w:rsidP="00852096">
      <w:pPr>
        <w:spacing w:line="240" w:lineRule="auto"/>
        <w:rPr>
          <w:rFonts w:eastAsia="Times New Roman" w:cstheme="minorHAnsi"/>
        </w:rPr>
      </w:pPr>
      <w:r>
        <w:rPr>
          <w:rFonts w:eastAsia="Times New Roman" w:cstheme="minorHAnsi"/>
        </w:rPr>
        <w:t>I denne årsmeldinga velger vi å beskrive de ulike avdelingene våre relativt inngående for å få fram hva arbeidsoppgavene våre består av.</w:t>
      </w:r>
    </w:p>
    <w:p w14:paraId="2824507E" w14:textId="77777777" w:rsidR="00132710" w:rsidRPr="00A22A17" w:rsidRDefault="00132710" w:rsidP="00852096">
      <w:pPr>
        <w:spacing w:line="240" w:lineRule="auto"/>
        <w:rPr>
          <w:rFonts w:ascii="Times New Roman" w:eastAsia="Times New Roman" w:hAnsi="Times New Roman" w:cs="Times New Roman"/>
          <w:b/>
          <w:bCs/>
          <w:i/>
          <w:iCs/>
        </w:rPr>
      </w:pPr>
    </w:p>
    <w:p w14:paraId="2F14ED97" w14:textId="4BCB49A2" w:rsidR="00B16641" w:rsidRDefault="006B6275" w:rsidP="00B16641">
      <w:pPr>
        <w:spacing w:after="0" w:line="240" w:lineRule="auto"/>
        <w:rPr>
          <w:rFonts w:ascii="Calibri" w:eastAsia="Times New Roman" w:hAnsi="Calibri" w:cs="Calibri"/>
          <w:b/>
          <w:bCs/>
        </w:rPr>
      </w:pPr>
      <w:r>
        <w:rPr>
          <w:rFonts w:ascii="Calibri" w:eastAsia="Times New Roman" w:hAnsi="Calibri" w:cs="Calibri"/>
          <w:b/>
          <w:bCs/>
        </w:rPr>
        <w:t xml:space="preserve">Avdeling </w:t>
      </w:r>
      <w:r w:rsidR="00B16641" w:rsidRPr="00262D5B">
        <w:rPr>
          <w:rFonts w:ascii="Calibri" w:eastAsia="Times New Roman" w:hAnsi="Calibri" w:cs="Calibri"/>
          <w:b/>
          <w:bCs/>
        </w:rPr>
        <w:t>Personal, kommunikasjon</w:t>
      </w:r>
      <w:r>
        <w:rPr>
          <w:rFonts w:ascii="Calibri" w:eastAsia="Times New Roman" w:hAnsi="Calibri" w:cs="Calibri"/>
          <w:b/>
          <w:bCs/>
        </w:rPr>
        <w:t xml:space="preserve"> </w:t>
      </w:r>
      <w:r w:rsidR="00B16641" w:rsidRPr="00262D5B">
        <w:rPr>
          <w:rFonts w:ascii="Calibri" w:eastAsia="Times New Roman" w:hAnsi="Calibri" w:cs="Calibri"/>
          <w:b/>
          <w:bCs/>
        </w:rPr>
        <w:t>og service</w:t>
      </w:r>
    </w:p>
    <w:p w14:paraId="50D49C79" w14:textId="77777777" w:rsidR="00C732E2" w:rsidRPr="00262D5B" w:rsidRDefault="00C732E2" w:rsidP="00B16641">
      <w:pPr>
        <w:spacing w:after="0" w:line="240" w:lineRule="auto"/>
        <w:rPr>
          <w:rFonts w:ascii="Calibri" w:eastAsia="Times New Roman" w:hAnsi="Calibri" w:cs="Calibri"/>
          <w:b/>
          <w:bCs/>
        </w:rPr>
      </w:pPr>
    </w:p>
    <w:p w14:paraId="50EB8A41" w14:textId="76114E85" w:rsidR="00B16641" w:rsidRPr="00262D5B" w:rsidRDefault="00B16641" w:rsidP="00B16641">
      <w:pPr>
        <w:spacing w:after="0" w:line="240" w:lineRule="auto"/>
        <w:rPr>
          <w:rFonts w:ascii="Calibri" w:eastAsia="Times New Roman" w:hAnsi="Calibri" w:cs="Calibri"/>
        </w:rPr>
      </w:pPr>
      <w:r w:rsidRPr="00262D5B">
        <w:rPr>
          <w:rFonts w:ascii="Calibri" w:eastAsia="Times New Roman" w:hAnsi="Calibri" w:cs="Calibri"/>
        </w:rPr>
        <w:t xml:space="preserve">Avdelingen benyttet året til å fordele arbeidsoppgaver mellom medarbeiderne. Fordelingen innebærer spesialisering blant sekretærene. Sekretærene har ansvaret for alle tidligere sekretæroppgaver minus mottak og planlegging av gravferd. Avdelingen består </w:t>
      </w:r>
      <w:r w:rsidRPr="00D82B97">
        <w:rPr>
          <w:rFonts w:ascii="Calibri" w:eastAsia="Times New Roman" w:hAnsi="Calibri" w:cs="Calibri"/>
        </w:rPr>
        <w:t xml:space="preserve">av </w:t>
      </w:r>
      <w:r w:rsidR="00884485" w:rsidRPr="00D82B97">
        <w:rPr>
          <w:rFonts w:ascii="Calibri" w:eastAsia="Times New Roman" w:hAnsi="Calibri" w:cs="Calibri"/>
        </w:rPr>
        <w:t xml:space="preserve">3,4 </w:t>
      </w:r>
      <w:r w:rsidRPr="00D82B97">
        <w:rPr>
          <w:rFonts w:ascii="Calibri" w:eastAsia="Times New Roman" w:hAnsi="Calibri" w:cs="Calibri"/>
        </w:rPr>
        <w:t xml:space="preserve">sekretærårsverk, </w:t>
      </w:r>
      <w:r w:rsidR="00884485" w:rsidRPr="00D82B97">
        <w:rPr>
          <w:rFonts w:ascii="Calibri" w:eastAsia="Times New Roman" w:hAnsi="Calibri" w:cs="Calibri"/>
        </w:rPr>
        <w:t>0,1 årsverk</w:t>
      </w:r>
      <w:r w:rsidRPr="00D82B97">
        <w:rPr>
          <w:rFonts w:ascii="Calibri" w:eastAsia="Times New Roman" w:hAnsi="Calibri" w:cs="Calibri"/>
        </w:rPr>
        <w:t xml:space="preserve"> innen IKT, samt </w:t>
      </w:r>
      <w:r w:rsidR="00884485" w:rsidRPr="00D82B97">
        <w:rPr>
          <w:rFonts w:ascii="Calibri" w:eastAsia="Times New Roman" w:hAnsi="Calibri" w:cs="Calibri"/>
        </w:rPr>
        <w:t>0,3 årsverk</w:t>
      </w:r>
      <w:r w:rsidRPr="00D82B97">
        <w:rPr>
          <w:rFonts w:ascii="Calibri" w:eastAsia="Times New Roman" w:hAnsi="Calibri" w:cs="Calibri"/>
        </w:rPr>
        <w:t xml:space="preserve"> innen digital kommunikasjon. </w:t>
      </w:r>
      <w:r w:rsidRPr="00262D5B">
        <w:rPr>
          <w:rFonts w:ascii="Calibri" w:eastAsia="Times New Roman" w:hAnsi="Calibri" w:cs="Calibri"/>
        </w:rPr>
        <w:t xml:space="preserve">Avdelingsleder Gunnlaug Brenne har i tillegg til å utvikle avdelingen sammen med medarbeiderne, </w:t>
      </w:r>
      <w:r w:rsidRPr="00262D5B">
        <w:rPr>
          <w:rFonts w:ascii="Calibri" w:eastAsia="Times New Roman" w:hAnsi="Calibri" w:cs="Calibri"/>
        </w:rPr>
        <w:lastRenderedPageBreak/>
        <w:t xml:space="preserve">egne oppgaver innenfor personaladministrasjon/tilsettinger, tilrettelegging av for eksempel dataprogrammer som organisasjonen har tatt i bruk, og mye av ansvaret for økonomiplanlegging (budsjett og regnskap.) </w:t>
      </w:r>
    </w:p>
    <w:p w14:paraId="7723B5A1" w14:textId="79F0A1DC" w:rsidR="00B16641" w:rsidRPr="00262D5B" w:rsidRDefault="00B16641" w:rsidP="00B16641">
      <w:pPr>
        <w:spacing w:after="0" w:line="240" w:lineRule="auto"/>
        <w:rPr>
          <w:rFonts w:ascii="Calibri" w:eastAsia="Times New Roman" w:hAnsi="Calibri" w:cs="Calibri"/>
        </w:rPr>
      </w:pPr>
      <w:r w:rsidRPr="00262D5B">
        <w:rPr>
          <w:rFonts w:ascii="Calibri" w:eastAsia="Times New Roman" w:hAnsi="Calibri" w:cs="Calibri"/>
        </w:rPr>
        <w:t>I</w:t>
      </w:r>
      <w:r w:rsidR="00D82B97">
        <w:rPr>
          <w:rFonts w:ascii="Calibri" w:eastAsia="Times New Roman" w:hAnsi="Calibri" w:cs="Calibri"/>
        </w:rPr>
        <w:t xml:space="preserve"> </w:t>
      </w:r>
      <w:r w:rsidRPr="00262D5B">
        <w:rPr>
          <w:rFonts w:ascii="Calibri" w:eastAsia="Times New Roman" w:hAnsi="Calibri" w:cs="Calibri"/>
        </w:rPr>
        <w:t xml:space="preserve">løpet av året har det blitt noe endring blant de ansatte; Henny Wergeland sluttet for å bli pensjonist i sommer, og Karine Riiser overtok hennes stilling slik at hun nå har full stilling som sekretær. Irene Brustad er ansatt i 40% i avdelingen, og 60% i gravferdsavdelingen med mottak og planlegging av gravferd. Tina Dahl er ansatt i full stilling og Unni Hauer i 85% stilling. Halve året sto 15% stilling ubemannet, men den blir dekket opp fra 15.02.21, da Lillian Ergo er ansatt i full stilling og Unni Hauer blir pensjonist fra 01.03.21. </w:t>
      </w:r>
    </w:p>
    <w:p w14:paraId="2FFBCF69" w14:textId="77777777" w:rsidR="00B16641" w:rsidRPr="00262D5B" w:rsidRDefault="00B16641" w:rsidP="00B16641">
      <w:pPr>
        <w:spacing w:after="0" w:line="240" w:lineRule="auto"/>
        <w:rPr>
          <w:rFonts w:ascii="Calibri" w:eastAsia="Times New Roman" w:hAnsi="Calibri" w:cs="Calibri"/>
        </w:rPr>
      </w:pPr>
    </w:p>
    <w:p w14:paraId="6A50B49A" w14:textId="1FD14FD3" w:rsidR="00B16641" w:rsidRPr="00262D5B" w:rsidRDefault="00B16641" w:rsidP="00B16641">
      <w:pPr>
        <w:spacing w:after="0" w:line="240" w:lineRule="auto"/>
        <w:rPr>
          <w:rFonts w:ascii="Calibri" w:eastAsia="Times New Roman" w:hAnsi="Calibri" w:cs="Calibri"/>
        </w:rPr>
      </w:pPr>
      <w:r w:rsidRPr="00262D5B">
        <w:rPr>
          <w:rFonts w:ascii="Calibri" w:eastAsia="Times New Roman" w:hAnsi="Calibri" w:cs="Calibri"/>
        </w:rPr>
        <w:t xml:space="preserve">Utviklingen og fordelingen av arbeidet i avdelingen har hatt fokus hele året. Å sikre at menighetene, ansatte og publikum får de tjenestene de skal ha, og tilby god service internt og eksternt har vært et hovedfokus. Avdelingen er den av organisasjonens avdelinger som er en fullstendig miks av de tidligere fellesrådene. Alle ansatte håndterer spørsmål fra alle menighetene, samtidig som den enkelte ansatte har sitt spesialfelt. Tina Dahl har ansvar for fakturaområdet, kontering av inntekter og utgifter og innkjøp/innkjøpsavtaler. Karine har ansvar for kirkebok/medlemshåndtering, </w:t>
      </w:r>
      <w:proofErr w:type="spellStart"/>
      <w:r w:rsidRPr="00262D5B">
        <w:rPr>
          <w:rFonts w:ascii="Calibri" w:eastAsia="Times New Roman" w:hAnsi="Calibri" w:cs="Calibri"/>
        </w:rPr>
        <w:t>dvs</w:t>
      </w:r>
      <w:proofErr w:type="spellEnd"/>
      <w:r w:rsidRPr="00262D5B">
        <w:rPr>
          <w:rFonts w:ascii="Calibri" w:eastAsia="Times New Roman" w:hAnsi="Calibri" w:cs="Calibri"/>
        </w:rPr>
        <w:t xml:space="preserve"> mottak og organisering av dåp og vielser, og annen kirkebokføring. I tillegg har Karine ansvar for oppfølging av nettsidene og sosiale medier, sammen med teamene. Unni Hauer har ansvar for oppfølging av gudstjenester/aktivitet i kirkene, samt statistikkføring. Hun gjør også regnskapene for menighetene og noen andre underregnskap. Unni er i 40% av sin stilling sekretær for prosten og har ansvar for administrative oppgaver </w:t>
      </w:r>
      <w:proofErr w:type="spellStart"/>
      <w:r w:rsidRPr="00262D5B">
        <w:rPr>
          <w:rFonts w:ascii="Calibri" w:eastAsia="Times New Roman" w:hAnsi="Calibri" w:cs="Calibri"/>
        </w:rPr>
        <w:t>ifht</w:t>
      </w:r>
      <w:proofErr w:type="spellEnd"/>
      <w:r w:rsidRPr="00262D5B">
        <w:rPr>
          <w:rFonts w:ascii="Calibri" w:eastAsia="Times New Roman" w:hAnsi="Calibri" w:cs="Calibri"/>
        </w:rPr>
        <w:t xml:space="preserve"> prestene. Irene Smidt Brustad har i sin 40% stilling i avdelingen ansvar for utfakturering og har hatt størsteparten av mottak i resepsjon og telefon. Åshild Moen Arnesen er ansatt i 30% som kommunikasjonsmedarbeider, og fra august av også i 15% stilling som ansvarlig for digitale gudstjenester og organisering (sammen med teamene) av andre digitale tiltak. Åshild har ansvar for menighetsbladet KIME, sammen med frivillig redaktør. Hun har også hovedansvar for utvikling av de sosiale mediene for menighetene gjennom å lede </w:t>
      </w:r>
      <w:proofErr w:type="spellStart"/>
      <w:r w:rsidRPr="00262D5B">
        <w:rPr>
          <w:rFonts w:ascii="Calibri" w:eastAsia="Times New Roman" w:hAnsi="Calibri" w:cs="Calibri"/>
        </w:rPr>
        <w:t>SoMe</w:t>
      </w:r>
      <w:proofErr w:type="spellEnd"/>
      <w:r w:rsidRPr="00262D5B">
        <w:rPr>
          <w:rFonts w:ascii="Calibri" w:eastAsia="Times New Roman" w:hAnsi="Calibri" w:cs="Calibri"/>
        </w:rPr>
        <w:t xml:space="preserve">-prosjektet sammen med </w:t>
      </w:r>
      <w:proofErr w:type="spellStart"/>
      <w:r w:rsidRPr="00262D5B">
        <w:rPr>
          <w:rFonts w:ascii="Calibri" w:eastAsia="Times New Roman" w:hAnsi="Calibri" w:cs="Calibri"/>
        </w:rPr>
        <w:t>SoMe</w:t>
      </w:r>
      <w:proofErr w:type="spellEnd"/>
      <w:r w:rsidRPr="00262D5B">
        <w:rPr>
          <w:rFonts w:ascii="Calibri" w:eastAsia="Times New Roman" w:hAnsi="Calibri" w:cs="Calibri"/>
        </w:rPr>
        <w:t xml:space="preserve">-redaktørene i hver menighet. Bård Leite er ansatt i 10% stilling </w:t>
      </w:r>
      <w:proofErr w:type="spellStart"/>
      <w:r w:rsidRPr="00262D5B">
        <w:rPr>
          <w:rFonts w:ascii="Calibri" w:eastAsia="Times New Roman" w:hAnsi="Calibri" w:cs="Calibri"/>
        </w:rPr>
        <w:t>ifht</w:t>
      </w:r>
      <w:proofErr w:type="spellEnd"/>
      <w:r w:rsidRPr="00262D5B">
        <w:rPr>
          <w:rFonts w:ascii="Calibri" w:eastAsia="Times New Roman" w:hAnsi="Calibri" w:cs="Calibri"/>
        </w:rPr>
        <w:t xml:space="preserve"> oppfølging av IKT-systemer og datamaskiner. </w:t>
      </w:r>
    </w:p>
    <w:p w14:paraId="352D6065" w14:textId="77777777" w:rsidR="00B16641" w:rsidRPr="00262D5B" w:rsidRDefault="00B16641" w:rsidP="00B16641">
      <w:pPr>
        <w:spacing w:after="0" w:line="240" w:lineRule="auto"/>
        <w:rPr>
          <w:rFonts w:ascii="Calibri" w:eastAsia="Times New Roman" w:hAnsi="Calibri" w:cs="Calibri"/>
        </w:rPr>
      </w:pPr>
    </w:p>
    <w:p w14:paraId="28D7E479" w14:textId="77777777" w:rsidR="00B16641" w:rsidRPr="00262D5B" w:rsidRDefault="00B16641" w:rsidP="00B16641">
      <w:pPr>
        <w:spacing w:after="0" w:line="240" w:lineRule="auto"/>
        <w:rPr>
          <w:rFonts w:ascii="Calibri" w:eastAsia="Times New Roman" w:hAnsi="Calibri" w:cs="Calibri"/>
        </w:rPr>
      </w:pPr>
      <w:r w:rsidRPr="00262D5B">
        <w:rPr>
          <w:rFonts w:ascii="Calibri" w:eastAsia="Times New Roman" w:hAnsi="Calibri" w:cs="Calibri"/>
        </w:rPr>
        <w:t xml:space="preserve">Den digitale satsingen ble i 2020 mer betydelig enn planlagt, som følge av covid-19 som rammet hele samfunnet fra midten av mars. I perioden fra slutten av mars og til utgangen av juni ble det produsert digitale gudstjenester hver søndag. Åshild Moen Arnesen og Leif Ingvald Skaug fikk oppgaven med å planlegge og organisere disse. Samarbeidet mellom alle ansatte og prester ble godt, ettersom målet var at alle menigheter skulle være representert i gudstjenesten. Samarbeidet rundt produksjon av disse har vært avgjørende for hvor vellykket dette ble, samtidig som vi allerede hadde dyktige fagpersoner </w:t>
      </w:r>
      <w:proofErr w:type="spellStart"/>
      <w:r w:rsidRPr="00262D5B">
        <w:rPr>
          <w:rFonts w:ascii="Calibri" w:eastAsia="Times New Roman" w:hAnsi="Calibri" w:cs="Calibri"/>
        </w:rPr>
        <w:t>ifht</w:t>
      </w:r>
      <w:proofErr w:type="spellEnd"/>
      <w:r w:rsidRPr="00262D5B">
        <w:rPr>
          <w:rFonts w:ascii="Calibri" w:eastAsia="Times New Roman" w:hAnsi="Calibri" w:cs="Calibri"/>
        </w:rPr>
        <w:t xml:space="preserve"> digitale produksjoner ansatt, som umiddelbart gikk inn i disse viktige oppgavene da kirkene og alle tiltakene våre ble stengt ned. Teamene har også hele året utviklet og produsert lokale innslag på sosiale medier. Disse har spesielt siden i høst fulgt en felles retning på volum og innhold som har dekket mye av kontakten med medlemmer og andre. «Kveldsbønn fra Indre Østfold» er et eksempel på dette, der ansatte etter en plan veksler på slik at det alle hverdagskvelder legges ut en snutt på noen få minutter på alle menighetenes og fellesrådets </w:t>
      </w:r>
      <w:proofErr w:type="spellStart"/>
      <w:r w:rsidRPr="00262D5B">
        <w:rPr>
          <w:rFonts w:ascii="Calibri" w:eastAsia="Times New Roman" w:hAnsi="Calibri" w:cs="Calibri"/>
        </w:rPr>
        <w:t>facebooksider</w:t>
      </w:r>
      <w:proofErr w:type="spellEnd"/>
      <w:r w:rsidRPr="00262D5B">
        <w:rPr>
          <w:rFonts w:ascii="Calibri" w:eastAsia="Times New Roman" w:hAnsi="Calibri" w:cs="Calibri"/>
        </w:rPr>
        <w:t xml:space="preserve">. Fra oktober var vi igjen i gang med produksjon av digitale gudstjenester, nå annenhver søndag. Fellesrådet vedtok at dette skulle være en satsing for hele 2021. I tillegg mottok vi </w:t>
      </w:r>
      <w:proofErr w:type="spellStart"/>
      <w:r w:rsidRPr="00262D5B">
        <w:rPr>
          <w:rFonts w:ascii="Calibri" w:eastAsia="Times New Roman" w:hAnsi="Calibri" w:cs="Calibri"/>
        </w:rPr>
        <w:t>iløpet</w:t>
      </w:r>
      <w:proofErr w:type="spellEnd"/>
      <w:r w:rsidRPr="00262D5B">
        <w:rPr>
          <w:rFonts w:ascii="Calibri" w:eastAsia="Times New Roman" w:hAnsi="Calibri" w:cs="Calibri"/>
        </w:rPr>
        <w:t xml:space="preserve"> av </w:t>
      </w:r>
      <w:proofErr w:type="gramStart"/>
      <w:r w:rsidRPr="00262D5B">
        <w:rPr>
          <w:rFonts w:ascii="Calibri" w:eastAsia="Times New Roman" w:hAnsi="Calibri" w:cs="Calibri"/>
        </w:rPr>
        <w:t>høste</w:t>
      </w:r>
      <w:proofErr w:type="gramEnd"/>
      <w:r w:rsidRPr="00262D5B">
        <w:rPr>
          <w:rFonts w:ascii="Calibri" w:eastAsia="Times New Roman" w:hAnsi="Calibri" w:cs="Calibri"/>
        </w:rPr>
        <w:t xml:space="preserve"> digitalt utstyr for direkte overføring av gudstjenester og andre tiltak, </w:t>
      </w:r>
      <w:proofErr w:type="spellStart"/>
      <w:r w:rsidRPr="00262D5B">
        <w:rPr>
          <w:rFonts w:ascii="Calibri" w:eastAsia="Times New Roman" w:hAnsi="Calibri" w:cs="Calibri"/>
        </w:rPr>
        <w:t>såkallt</w:t>
      </w:r>
      <w:proofErr w:type="spellEnd"/>
      <w:r w:rsidRPr="00262D5B">
        <w:rPr>
          <w:rFonts w:ascii="Calibri" w:eastAsia="Times New Roman" w:hAnsi="Calibri" w:cs="Calibri"/>
        </w:rPr>
        <w:t xml:space="preserve"> «</w:t>
      </w:r>
      <w:proofErr w:type="spellStart"/>
      <w:r w:rsidRPr="00262D5B">
        <w:rPr>
          <w:rFonts w:ascii="Calibri" w:eastAsia="Times New Roman" w:hAnsi="Calibri" w:cs="Calibri"/>
        </w:rPr>
        <w:t>streaming</w:t>
      </w:r>
      <w:proofErr w:type="spellEnd"/>
      <w:r w:rsidRPr="00262D5B">
        <w:rPr>
          <w:rFonts w:ascii="Calibri" w:eastAsia="Times New Roman" w:hAnsi="Calibri" w:cs="Calibri"/>
        </w:rPr>
        <w:t xml:space="preserve">» fra bispedømmet. Dette utstyret skal tas mer og mer </w:t>
      </w:r>
      <w:proofErr w:type="spellStart"/>
      <w:r w:rsidRPr="00262D5B">
        <w:rPr>
          <w:rFonts w:ascii="Calibri" w:eastAsia="Times New Roman" w:hAnsi="Calibri" w:cs="Calibri"/>
        </w:rPr>
        <w:t>ibruk</w:t>
      </w:r>
      <w:proofErr w:type="spellEnd"/>
      <w:r w:rsidRPr="00262D5B">
        <w:rPr>
          <w:rFonts w:ascii="Calibri" w:eastAsia="Times New Roman" w:hAnsi="Calibri" w:cs="Calibri"/>
        </w:rPr>
        <w:t xml:space="preserve"> når det </w:t>
      </w:r>
      <w:proofErr w:type="spellStart"/>
      <w:r w:rsidRPr="00262D5B">
        <w:rPr>
          <w:rFonts w:ascii="Calibri" w:eastAsia="Times New Roman" w:hAnsi="Calibri" w:cs="Calibri"/>
        </w:rPr>
        <w:t>iløpet</w:t>
      </w:r>
      <w:proofErr w:type="spellEnd"/>
      <w:r w:rsidRPr="00262D5B">
        <w:rPr>
          <w:rFonts w:ascii="Calibri" w:eastAsia="Times New Roman" w:hAnsi="Calibri" w:cs="Calibri"/>
        </w:rPr>
        <w:t xml:space="preserve"> av de første månedene i 2021 er gitt tilstrekkelig opplæring til frivillige og ansatte i å håndtere utstyret. </w:t>
      </w:r>
    </w:p>
    <w:p w14:paraId="7D64D15E" w14:textId="77777777" w:rsidR="00B16641" w:rsidRPr="00262D5B" w:rsidRDefault="00B16641" w:rsidP="00B16641">
      <w:pPr>
        <w:spacing w:after="0" w:line="240" w:lineRule="auto"/>
        <w:rPr>
          <w:rFonts w:ascii="Calibri" w:eastAsia="Times New Roman" w:hAnsi="Calibri" w:cs="Calibri"/>
        </w:rPr>
      </w:pPr>
    </w:p>
    <w:p w14:paraId="1FC0F411" w14:textId="2AFDE5E1" w:rsidR="00B16641" w:rsidRDefault="00B16641" w:rsidP="00B16641">
      <w:pPr>
        <w:spacing w:after="0" w:line="240" w:lineRule="auto"/>
        <w:rPr>
          <w:rFonts w:ascii="Calibri" w:eastAsia="Times New Roman" w:hAnsi="Calibri" w:cs="Calibri"/>
        </w:rPr>
      </w:pPr>
      <w:r w:rsidRPr="00262D5B">
        <w:rPr>
          <w:rFonts w:ascii="Calibri" w:eastAsia="Times New Roman" w:hAnsi="Calibri" w:cs="Calibri"/>
        </w:rPr>
        <w:t xml:space="preserve">Menighetsbladet KIME, som dekker hele Indre Østfold med distribusjon i alle postkasser, ble lansert med to nummer høsten 2020. Bladet skal utgis 4 ganger i året. Så vidt vi har registrert av tilbakemeldinger blir bladet meget godt mottatt av publikum. Det blir lagt vekt på at bladet skal ha en utforming og utseende som er profesjonelt, og tilbakemeldingene er gode </w:t>
      </w:r>
      <w:proofErr w:type="spellStart"/>
      <w:r w:rsidRPr="00262D5B">
        <w:rPr>
          <w:rFonts w:ascii="Calibri" w:eastAsia="Times New Roman" w:hAnsi="Calibri" w:cs="Calibri"/>
        </w:rPr>
        <w:t>ifht</w:t>
      </w:r>
      <w:proofErr w:type="spellEnd"/>
      <w:r w:rsidRPr="00262D5B">
        <w:rPr>
          <w:rFonts w:ascii="Calibri" w:eastAsia="Times New Roman" w:hAnsi="Calibri" w:cs="Calibri"/>
        </w:rPr>
        <w:t xml:space="preserve"> dette. Det skal </w:t>
      </w:r>
      <w:r w:rsidR="00132710">
        <w:rPr>
          <w:rFonts w:ascii="Calibri" w:eastAsia="Times New Roman" w:hAnsi="Calibri" w:cs="Calibri"/>
        </w:rPr>
        <w:lastRenderedPageBreak/>
        <w:t>v</w:t>
      </w:r>
      <w:r w:rsidRPr="00262D5B">
        <w:rPr>
          <w:rFonts w:ascii="Calibri" w:eastAsia="Times New Roman" w:hAnsi="Calibri" w:cs="Calibri"/>
        </w:rPr>
        <w:t xml:space="preserve">ære lokalt stoff fra alle menigheter i hvert blad. Men selvfølgelig er det ikke plass til like mye lokalt stoff som i de gamle menighetsbladene. Samspillet med informasjon på nettsidene til menighetene, og lokale historier på sosiale medier er bevisst og planlagt. KIME fungerer godt i dette samspillet, med noen lengre artikler som skal bidra til lesernes fundering over tro og liv. </w:t>
      </w:r>
    </w:p>
    <w:p w14:paraId="485FFFD3" w14:textId="77777777" w:rsidR="00B16641" w:rsidRDefault="00B16641" w:rsidP="00B16641">
      <w:pPr>
        <w:spacing w:after="0" w:line="240" w:lineRule="auto"/>
        <w:rPr>
          <w:rFonts w:ascii="Calibri" w:eastAsia="Times New Roman" w:hAnsi="Calibri" w:cs="Calibri"/>
        </w:rPr>
      </w:pPr>
    </w:p>
    <w:p w14:paraId="25E61EB7" w14:textId="77777777" w:rsidR="00B16641" w:rsidRDefault="00B16641" w:rsidP="00B16641">
      <w:pPr>
        <w:spacing w:after="0" w:line="240" w:lineRule="auto"/>
        <w:rPr>
          <w:rFonts w:ascii="Calibri" w:eastAsia="Times New Roman" w:hAnsi="Calibri" w:cs="Calibri"/>
        </w:rPr>
      </w:pPr>
      <w:r>
        <w:rPr>
          <w:rFonts w:ascii="Calibri" w:eastAsia="Times New Roman" w:hAnsi="Calibri" w:cs="Calibri"/>
        </w:rPr>
        <w:t>Askim februar 2021</w:t>
      </w:r>
    </w:p>
    <w:p w14:paraId="08351CE3" w14:textId="77777777" w:rsidR="00B16641" w:rsidRDefault="00B16641" w:rsidP="00B16641">
      <w:pPr>
        <w:spacing w:after="0" w:line="240" w:lineRule="auto"/>
        <w:rPr>
          <w:rFonts w:ascii="Calibri" w:eastAsia="Times New Roman" w:hAnsi="Calibri" w:cs="Calibri"/>
        </w:rPr>
      </w:pPr>
      <w:r>
        <w:rPr>
          <w:rFonts w:ascii="Calibri" w:eastAsia="Times New Roman" w:hAnsi="Calibri" w:cs="Calibri"/>
        </w:rPr>
        <w:t>Gunnlaug Brenne</w:t>
      </w:r>
    </w:p>
    <w:p w14:paraId="78A1F219" w14:textId="77777777" w:rsidR="00B16641" w:rsidRPr="00262D5B" w:rsidRDefault="00B16641" w:rsidP="00B16641">
      <w:pPr>
        <w:spacing w:after="0" w:line="240" w:lineRule="auto"/>
        <w:rPr>
          <w:rFonts w:ascii="Calibri" w:eastAsia="Times New Roman" w:hAnsi="Calibri" w:cs="Calibri"/>
        </w:rPr>
      </w:pPr>
      <w:r>
        <w:rPr>
          <w:rFonts w:ascii="Calibri" w:eastAsia="Times New Roman" w:hAnsi="Calibri" w:cs="Calibri"/>
        </w:rPr>
        <w:t>Avdelingsleder</w:t>
      </w:r>
    </w:p>
    <w:p w14:paraId="725D427A" w14:textId="77777777" w:rsidR="005D588C" w:rsidRDefault="005D588C" w:rsidP="00B16641"/>
    <w:p w14:paraId="2BBCF61D" w14:textId="4F83122E" w:rsidR="00B16641" w:rsidRPr="005A6819" w:rsidRDefault="00B16641" w:rsidP="00B16641">
      <w:pPr>
        <w:rPr>
          <w:b/>
          <w:bCs/>
        </w:rPr>
      </w:pPr>
      <w:r w:rsidRPr="005A6819">
        <w:rPr>
          <w:b/>
          <w:bCs/>
        </w:rPr>
        <w:t>Avdeling kirkefag</w:t>
      </w:r>
      <w:r w:rsidR="00C732E2">
        <w:rPr>
          <w:b/>
          <w:bCs/>
        </w:rPr>
        <w:t xml:space="preserve"> </w:t>
      </w:r>
    </w:p>
    <w:p w14:paraId="5CC23296" w14:textId="77777777" w:rsidR="00B16641" w:rsidRDefault="00B16641" w:rsidP="00B16641">
      <w:pPr>
        <w:pStyle w:val="Ingenmellomrom"/>
      </w:pPr>
      <w:r w:rsidRPr="00C16C31">
        <w:rPr>
          <w:b/>
          <w:bCs/>
        </w:rPr>
        <w:t>Innledning</w:t>
      </w:r>
      <w:r>
        <w:t>:</w:t>
      </w:r>
    </w:p>
    <w:p w14:paraId="381D854B" w14:textId="0565B256" w:rsidR="00B16641" w:rsidRDefault="00B16641" w:rsidP="00B16641">
      <w:pPr>
        <w:pStyle w:val="Ingenmellomrom"/>
      </w:pPr>
      <w:r>
        <w:t>Avdeling kirkefag ble opprettet 1/1-2020 og består av følgende faggrupper: Kirkemusikere, diakoner/diakon-arbeider, kateketer, menighetspedagoger, menighetsarbeidere som jobber med trosopplæring og avdelingsleder. Det er 20 personer tilknyttet avdelingen i ulike stillingsstørrelser. Avdelingen har kontorplass i leide lokaler på Bøndenes hus i Askim. Her har også 8 prester kontorplass.</w:t>
      </w:r>
    </w:p>
    <w:p w14:paraId="6F8E7FAD" w14:textId="77777777" w:rsidR="00C732E2" w:rsidRDefault="00C732E2" w:rsidP="00B16641">
      <w:pPr>
        <w:pStyle w:val="Ingenmellomrom"/>
      </w:pPr>
    </w:p>
    <w:p w14:paraId="5F8F4DB5" w14:textId="7A14159F" w:rsidR="00B16641" w:rsidRDefault="00B16641" w:rsidP="00B16641">
      <w:pPr>
        <w:pStyle w:val="Ingenmellomrom"/>
      </w:pPr>
      <w:r w:rsidRPr="00C16C31">
        <w:rPr>
          <w:b/>
          <w:bCs/>
        </w:rPr>
        <w:t>Personale</w:t>
      </w:r>
      <w:r>
        <w:t>:</w:t>
      </w:r>
    </w:p>
    <w:p w14:paraId="17A51331" w14:textId="77777777" w:rsidR="00B16641" w:rsidRDefault="00B16641" w:rsidP="00B16641">
      <w:pPr>
        <w:pStyle w:val="Ingenmellomrom"/>
      </w:pPr>
      <w:r>
        <w:t xml:space="preserve">Det har vært en stabil personal-situasjon. Med såpass mange «hoder» vil det alltid være noen som velger å si opp sin stilling og dermed ansettelse av nye medarbeidere. Sykefraværet er på et lavt nivå. </w:t>
      </w:r>
    </w:p>
    <w:p w14:paraId="32DDEAA3" w14:textId="77777777" w:rsidR="00B16641" w:rsidRDefault="00B16641" w:rsidP="00B16641">
      <w:pPr>
        <w:pStyle w:val="Ingenmellomrom"/>
      </w:pPr>
      <w:r>
        <w:t>Ansatte-ressursene er fordelt som følger etter årsverk:</w:t>
      </w:r>
    </w:p>
    <w:p w14:paraId="067F2CA9" w14:textId="77777777" w:rsidR="00B16641" w:rsidRDefault="00B16641" w:rsidP="00B16641">
      <w:pPr>
        <w:pStyle w:val="Ingenmellomrom"/>
      </w:pPr>
    </w:p>
    <w:tbl>
      <w:tblPr>
        <w:tblStyle w:val="Tabellrutenett"/>
        <w:tblW w:w="8926" w:type="dxa"/>
        <w:tblLayout w:type="fixed"/>
        <w:tblLook w:val="04A0" w:firstRow="1" w:lastRow="0" w:firstColumn="1" w:lastColumn="0" w:noHBand="0" w:noVBand="1"/>
      </w:tblPr>
      <w:tblGrid>
        <w:gridCol w:w="2857"/>
        <w:gridCol w:w="824"/>
        <w:gridCol w:w="1134"/>
        <w:gridCol w:w="1134"/>
        <w:gridCol w:w="850"/>
        <w:gridCol w:w="1276"/>
        <w:gridCol w:w="851"/>
      </w:tblGrid>
      <w:tr w:rsidR="00B16641" w14:paraId="76B22838" w14:textId="77777777" w:rsidTr="00BB47BD">
        <w:tc>
          <w:tcPr>
            <w:tcW w:w="2857" w:type="dxa"/>
          </w:tcPr>
          <w:p w14:paraId="57E100C5" w14:textId="77777777" w:rsidR="00B16641" w:rsidRDefault="00B16641" w:rsidP="00BB47BD">
            <w:pPr>
              <w:pStyle w:val="Ingenmellomrom"/>
            </w:pPr>
            <w:proofErr w:type="gramStart"/>
            <w:r>
              <w:t xml:space="preserve">Stilling:   </w:t>
            </w:r>
            <w:proofErr w:type="gramEnd"/>
            <w:r>
              <w:t xml:space="preserve">              Sokn/Enhet:</w:t>
            </w:r>
          </w:p>
        </w:tc>
        <w:tc>
          <w:tcPr>
            <w:tcW w:w="824" w:type="dxa"/>
          </w:tcPr>
          <w:p w14:paraId="6DE77A4D" w14:textId="77777777" w:rsidR="00B16641" w:rsidRDefault="00B16641" w:rsidP="00BB47BD">
            <w:pPr>
              <w:pStyle w:val="Ingenmellomrom"/>
            </w:pPr>
            <w:r>
              <w:t>Askim</w:t>
            </w:r>
          </w:p>
        </w:tc>
        <w:tc>
          <w:tcPr>
            <w:tcW w:w="1134" w:type="dxa"/>
          </w:tcPr>
          <w:p w14:paraId="644BDC06" w14:textId="77777777" w:rsidR="00B16641" w:rsidRDefault="00B16641" w:rsidP="00BB47BD">
            <w:pPr>
              <w:pStyle w:val="Ingenmellomrom"/>
            </w:pPr>
            <w:r>
              <w:t>Eidsberg</w:t>
            </w:r>
          </w:p>
        </w:tc>
        <w:tc>
          <w:tcPr>
            <w:tcW w:w="1134" w:type="dxa"/>
          </w:tcPr>
          <w:p w14:paraId="4D44BC5A" w14:textId="77777777" w:rsidR="00B16641" w:rsidRDefault="00B16641" w:rsidP="00BB47BD">
            <w:pPr>
              <w:pStyle w:val="Ingenmellomrom"/>
            </w:pPr>
            <w:r>
              <w:t>Trøgstad</w:t>
            </w:r>
          </w:p>
        </w:tc>
        <w:tc>
          <w:tcPr>
            <w:tcW w:w="850" w:type="dxa"/>
          </w:tcPr>
          <w:p w14:paraId="60FAB14B" w14:textId="77777777" w:rsidR="00B16641" w:rsidRDefault="00B16641" w:rsidP="00BB47BD">
            <w:pPr>
              <w:pStyle w:val="Ingenmellomrom"/>
            </w:pPr>
            <w:r>
              <w:t>Hobøl</w:t>
            </w:r>
          </w:p>
        </w:tc>
        <w:tc>
          <w:tcPr>
            <w:tcW w:w="1276" w:type="dxa"/>
          </w:tcPr>
          <w:p w14:paraId="0C7079F8" w14:textId="77777777" w:rsidR="00B16641" w:rsidRDefault="00B16641" w:rsidP="00BB47BD">
            <w:pPr>
              <w:pStyle w:val="Ingenmellomrom"/>
            </w:pPr>
            <w:r>
              <w:t>Spydeberg</w:t>
            </w:r>
          </w:p>
        </w:tc>
        <w:tc>
          <w:tcPr>
            <w:tcW w:w="851" w:type="dxa"/>
          </w:tcPr>
          <w:p w14:paraId="5203CBE6" w14:textId="77777777" w:rsidR="00B16641" w:rsidRDefault="00B16641" w:rsidP="00BB47BD">
            <w:pPr>
              <w:pStyle w:val="Ingenmellomrom"/>
            </w:pPr>
            <w:r>
              <w:t>Totalt</w:t>
            </w:r>
          </w:p>
        </w:tc>
      </w:tr>
      <w:tr w:rsidR="00B16641" w14:paraId="035EBFA8" w14:textId="77777777" w:rsidTr="00BB47BD">
        <w:tc>
          <w:tcPr>
            <w:tcW w:w="2857" w:type="dxa"/>
          </w:tcPr>
          <w:p w14:paraId="2BBDDB3D" w14:textId="77777777" w:rsidR="00B16641" w:rsidRDefault="00B16641" w:rsidP="00BB47BD">
            <w:pPr>
              <w:pStyle w:val="Ingenmellomrom"/>
            </w:pPr>
            <w:r>
              <w:t>Kirkemusikere</w:t>
            </w:r>
          </w:p>
        </w:tc>
        <w:tc>
          <w:tcPr>
            <w:tcW w:w="824" w:type="dxa"/>
          </w:tcPr>
          <w:p w14:paraId="2D908668" w14:textId="77777777" w:rsidR="00B16641" w:rsidRDefault="00B16641" w:rsidP="00BB47BD">
            <w:pPr>
              <w:pStyle w:val="Ingenmellomrom"/>
            </w:pPr>
            <w:r>
              <w:t>1</w:t>
            </w:r>
          </w:p>
        </w:tc>
        <w:tc>
          <w:tcPr>
            <w:tcW w:w="1134" w:type="dxa"/>
          </w:tcPr>
          <w:p w14:paraId="1C81160E" w14:textId="77777777" w:rsidR="00B16641" w:rsidRDefault="00B16641" w:rsidP="00BB47BD">
            <w:pPr>
              <w:pStyle w:val="Ingenmellomrom"/>
            </w:pPr>
            <w:r>
              <w:t>1,15</w:t>
            </w:r>
          </w:p>
        </w:tc>
        <w:tc>
          <w:tcPr>
            <w:tcW w:w="1134" w:type="dxa"/>
          </w:tcPr>
          <w:p w14:paraId="1F37DB7F" w14:textId="77777777" w:rsidR="00B16641" w:rsidRDefault="00B16641" w:rsidP="00BB47BD">
            <w:pPr>
              <w:pStyle w:val="Ingenmellomrom"/>
            </w:pPr>
            <w:r>
              <w:t>0,85</w:t>
            </w:r>
          </w:p>
        </w:tc>
        <w:tc>
          <w:tcPr>
            <w:tcW w:w="850" w:type="dxa"/>
          </w:tcPr>
          <w:p w14:paraId="3CEC6AC2" w14:textId="77777777" w:rsidR="00B16641" w:rsidRDefault="00B16641" w:rsidP="00BB47BD">
            <w:pPr>
              <w:pStyle w:val="Ingenmellomrom"/>
            </w:pPr>
            <w:r>
              <w:t>0,8</w:t>
            </w:r>
          </w:p>
        </w:tc>
        <w:tc>
          <w:tcPr>
            <w:tcW w:w="1276" w:type="dxa"/>
          </w:tcPr>
          <w:p w14:paraId="54C8633A" w14:textId="77777777" w:rsidR="00B16641" w:rsidRDefault="00B16641" w:rsidP="00BB47BD">
            <w:pPr>
              <w:pStyle w:val="Ingenmellomrom"/>
            </w:pPr>
            <w:r>
              <w:t>0,5</w:t>
            </w:r>
          </w:p>
        </w:tc>
        <w:tc>
          <w:tcPr>
            <w:tcW w:w="851" w:type="dxa"/>
          </w:tcPr>
          <w:p w14:paraId="26937E3D" w14:textId="77777777" w:rsidR="00B16641" w:rsidRDefault="00B16641" w:rsidP="00BB47BD">
            <w:pPr>
              <w:pStyle w:val="Ingenmellomrom"/>
            </w:pPr>
            <w:r>
              <w:t>4,3</w:t>
            </w:r>
          </w:p>
        </w:tc>
      </w:tr>
      <w:tr w:rsidR="00B16641" w14:paraId="22AFC471" w14:textId="77777777" w:rsidTr="00BB47BD">
        <w:tc>
          <w:tcPr>
            <w:tcW w:w="2857" w:type="dxa"/>
          </w:tcPr>
          <w:p w14:paraId="64EB4D2C" w14:textId="77777777" w:rsidR="00B16641" w:rsidRDefault="00B16641" w:rsidP="00BB47BD">
            <w:pPr>
              <w:pStyle w:val="Ingenmellomrom"/>
            </w:pPr>
            <w:r>
              <w:t>Undervisning/trosopplæring*</w:t>
            </w:r>
          </w:p>
        </w:tc>
        <w:tc>
          <w:tcPr>
            <w:tcW w:w="824" w:type="dxa"/>
          </w:tcPr>
          <w:p w14:paraId="31FC7337" w14:textId="77777777" w:rsidR="00B16641" w:rsidRDefault="00B16641" w:rsidP="00BB47BD">
            <w:pPr>
              <w:pStyle w:val="Ingenmellomrom"/>
            </w:pPr>
            <w:r>
              <w:t>2,6</w:t>
            </w:r>
          </w:p>
        </w:tc>
        <w:tc>
          <w:tcPr>
            <w:tcW w:w="1134" w:type="dxa"/>
          </w:tcPr>
          <w:p w14:paraId="3CDCE3D7" w14:textId="77777777" w:rsidR="00B16641" w:rsidRDefault="00B16641" w:rsidP="00BB47BD">
            <w:pPr>
              <w:pStyle w:val="Ingenmellomrom"/>
            </w:pPr>
            <w:r>
              <w:t>0,8</w:t>
            </w:r>
          </w:p>
        </w:tc>
        <w:tc>
          <w:tcPr>
            <w:tcW w:w="1134" w:type="dxa"/>
          </w:tcPr>
          <w:p w14:paraId="011D874D" w14:textId="77777777" w:rsidR="00B16641" w:rsidRDefault="00B16641" w:rsidP="00BB47BD">
            <w:pPr>
              <w:pStyle w:val="Ingenmellomrom"/>
            </w:pPr>
            <w:r>
              <w:t>1,4</w:t>
            </w:r>
          </w:p>
        </w:tc>
        <w:tc>
          <w:tcPr>
            <w:tcW w:w="850" w:type="dxa"/>
          </w:tcPr>
          <w:p w14:paraId="64DC406E" w14:textId="77777777" w:rsidR="00B16641" w:rsidRDefault="00B16641" w:rsidP="00BB47BD">
            <w:pPr>
              <w:pStyle w:val="Ingenmellomrom"/>
            </w:pPr>
            <w:r>
              <w:t>0,8</w:t>
            </w:r>
          </w:p>
        </w:tc>
        <w:tc>
          <w:tcPr>
            <w:tcW w:w="1276" w:type="dxa"/>
          </w:tcPr>
          <w:p w14:paraId="70A0A349" w14:textId="77777777" w:rsidR="00B16641" w:rsidRDefault="00B16641" w:rsidP="00BB47BD">
            <w:pPr>
              <w:pStyle w:val="Ingenmellomrom"/>
            </w:pPr>
            <w:r>
              <w:t>1,0</w:t>
            </w:r>
          </w:p>
        </w:tc>
        <w:tc>
          <w:tcPr>
            <w:tcW w:w="851" w:type="dxa"/>
          </w:tcPr>
          <w:p w14:paraId="5DA51F54" w14:textId="77777777" w:rsidR="00B16641" w:rsidRDefault="00B16641" w:rsidP="00BB47BD">
            <w:pPr>
              <w:pStyle w:val="Ingenmellomrom"/>
            </w:pPr>
            <w:r>
              <w:t>6,6</w:t>
            </w:r>
          </w:p>
        </w:tc>
      </w:tr>
      <w:tr w:rsidR="00B16641" w14:paraId="1041E26F" w14:textId="77777777" w:rsidTr="00BB47BD">
        <w:tc>
          <w:tcPr>
            <w:tcW w:w="2857" w:type="dxa"/>
          </w:tcPr>
          <w:p w14:paraId="4C0FDE3E" w14:textId="77777777" w:rsidR="00B16641" w:rsidRDefault="00B16641" w:rsidP="00BB47BD">
            <w:pPr>
              <w:pStyle w:val="Ingenmellomrom"/>
            </w:pPr>
            <w:r>
              <w:t>Diakoni*</w:t>
            </w:r>
          </w:p>
        </w:tc>
        <w:tc>
          <w:tcPr>
            <w:tcW w:w="824" w:type="dxa"/>
          </w:tcPr>
          <w:p w14:paraId="17CDDD66" w14:textId="77777777" w:rsidR="00B16641" w:rsidRDefault="00B16641" w:rsidP="00BB47BD">
            <w:pPr>
              <w:pStyle w:val="Ingenmellomrom"/>
            </w:pPr>
            <w:r>
              <w:t>1,8</w:t>
            </w:r>
          </w:p>
        </w:tc>
        <w:tc>
          <w:tcPr>
            <w:tcW w:w="1134" w:type="dxa"/>
          </w:tcPr>
          <w:p w14:paraId="4FB3429C" w14:textId="77777777" w:rsidR="00B16641" w:rsidRDefault="00B16641" w:rsidP="00BB47BD">
            <w:pPr>
              <w:pStyle w:val="Ingenmellomrom"/>
            </w:pPr>
            <w:r>
              <w:t>1*</w:t>
            </w:r>
          </w:p>
        </w:tc>
        <w:tc>
          <w:tcPr>
            <w:tcW w:w="1134" w:type="dxa"/>
          </w:tcPr>
          <w:p w14:paraId="2B0F2920" w14:textId="77777777" w:rsidR="00B16641" w:rsidRDefault="00B16641" w:rsidP="00BB47BD">
            <w:pPr>
              <w:pStyle w:val="Ingenmellomrom"/>
            </w:pPr>
            <w:r>
              <w:t>0</w:t>
            </w:r>
          </w:p>
        </w:tc>
        <w:tc>
          <w:tcPr>
            <w:tcW w:w="850" w:type="dxa"/>
          </w:tcPr>
          <w:p w14:paraId="7FA96AEA" w14:textId="77777777" w:rsidR="00B16641" w:rsidRDefault="00B16641" w:rsidP="00BB47BD">
            <w:pPr>
              <w:pStyle w:val="Ingenmellomrom"/>
            </w:pPr>
            <w:r>
              <w:t>0</w:t>
            </w:r>
          </w:p>
        </w:tc>
        <w:tc>
          <w:tcPr>
            <w:tcW w:w="1276" w:type="dxa"/>
          </w:tcPr>
          <w:p w14:paraId="21779F5A" w14:textId="77777777" w:rsidR="00B16641" w:rsidRDefault="00B16641" w:rsidP="00BB47BD">
            <w:pPr>
              <w:pStyle w:val="Ingenmellomrom"/>
            </w:pPr>
            <w:r>
              <w:t>0</w:t>
            </w:r>
          </w:p>
        </w:tc>
        <w:tc>
          <w:tcPr>
            <w:tcW w:w="851" w:type="dxa"/>
          </w:tcPr>
          <w:p w14:paraId="0528FB6B" w14:textId="77777777" w:rsidR="00B16641" w:rsidRDefault="00B16641" w:rsidP="00BB47BD">
            <w:pPr>
              <w:pStyle w:val="Ingenmellomrom"/>
            </w:pPr>
            <w:r>
              <w:t>2,8</w:t>
            </w:r>
          </w:p>
        </w:tc>
      </w:tr>
      <w:tr w:rsidR="00B16641" w14:paraId="0BD50D75" w14:textId="77777777" w:rsidTr="00BB47BD">
        <w:tc>
          <w:tcPr>
            <w:tcW w:w="2857" w:type="dxa"/>
          </w:tcPr>
          <w:p w14:paraId="4A987665" w14:textId="77777777" w:rsidR="00B16641" w:rsidRDefault="00B16641" w:rsidP="00BB47BD">
            <w:pPr>
              <w:pStyle w:val="Ingenmellomrom"/>
            </w:pPr>
            <w:r>
              <w:t>Avdelingsleder</w:t>
            </w:r>
          </w:p>
        </w:tc>
        <w:tc>
          <w:tcPr>
            <w:tcW w:w="824" w:type="dxa"/>
          </w:tcPr>
          <w:p w14:paraId="5602D1C3" w14:textId="77777777" w:rsidR="00B16641" w:rsidRDefault="00B16641" w:rsidP="00BB47BD">
            <w:pPr>
              <w:pStyle w:val="Ingenmellomrom"/>
            </w:pPr>
          </w:p>
        </w:tc>
        <w:tc>
          <w:tcPr>
            <w:tcW w:w="1134" w:type="dxa"/>
          </w:tcPr>
          <w:p w14:paraId="45361436" w14:textId="77777777" w:rsidR="00B16641" w:rsidRDefault="00B16641" w:rsidP="00BB47BD">
            <w:pPr>
              <w:pStyle w:val="Ingenmellomrom"/>
            </w:pPr>
          </w:p>
        </w:tc>
        <w:tc>
          <w:tcPr>
            <w:tcW w:w="1134" w:type="dxa"/>
          </w:tcPr>
          <w:p w14:paraId="46B22473" w14:textId="77777777" w:rsidR="00B16641" w:rsidRDefault="00B16641" w:rsidP="00BB47BD">
            <w:pPr>
              <w:pStyle w:val="Ingenmellomrom"/>
            </w:pPr>
          </w:p>
        </w:tc>
        <w:tc>
          <w:tcPr>
            <w:tcW w:w="850" w:type="dxa"/>
          </w:tcPr>
          <w:p w14:paraId="3B2D1889" w14:textId="77777777" w:rsidR="00B16641" w:rsidRDefault="00B16641" w:rsidP="00BB47BD">
            <w:pPr>
              <w:pStyle w:val="Ingenmellomrom"/>
            </w:pPr>
          </w:p>
        </w:tc>
        <w:tc>
          <w:tcPr>
            <w:tcW w:w="1276" w:type="dxa"/>
          </w:tcPr>
          <w:p w14:paraId="4C13018E" w14:textId="77777777" w:rsidR="00B16641" w:rsidRDefault="00B16641" w:rsidP="00BB47BD">
            <w:pPr>
              <w:pStyle w:val="Ingenmellomrom"/>
            </w:pPr>
          </w:p>
        </w:tc>
        <w:tc>
          <w:tcPr>
            <w:tcW w:w="851" w:type="dxa"/>
          </w:tcPr>
          <w:p w14:paraId="102F90DC" w14:textId="77777777" w:rsidR="00B16641" w:rsidRDefault="00B16641" w:rsidP="00BB47BD">
            <w:pPr>
              <w:pStyle w:val="Ingenmellomrom"/>
            </w:pPr>
            <w:r>
              <w:t>1</w:t>
            </w:r>
          </w:p>
        </w:tc>
      </w:tr>
      <w:tr w:rsidR="00B16641" w14:paraId="430544D9" w14:textId="77777777" w:rsidTr="00BB47BD">
        <w:tc>
          <w:tcPr>
            <w:tcW w:w="2857" w:type="dxa"/>
          </w:tcPr>
          <w:p w14:paraId="07720A90" w14:textId="77777777" w:rsidR="00B16641" w:rsidRPr="00A22F6E" w:rsidRDefault="00B16641" w:rsidP="00BB47BD">
            <w:pPr>
              <w:pStyle w:val="Ingenmellomrom"/>
              <w:rPr>
                <w:b/>
                <w:bCs/>
              </w:rPr>
            </w:pPr>
            <w:r w:rsidRPr="00A22F6E">
              <w:rPr>
                <w:b/>
                <w:bCs/>
              </w:rPr>
              <w:t>Sum årsverk</w:t>
            </w:r>
          </w:p>
        </w:tc>
        <w:tc>
          <w:tcPr>
            <w:tcW w:w="824" w:type="dxa"/>
          </w:tcPr>
          <w:p w14:paraId="3D0BED9C" w14:textId="77777777" w:rsidR="00B16641" w:rsidRPr="00A22F6E" w:rsidRDefault="00B16641" w:rsidP="00BB47BD">
            <w:pPr>
              <w:pStyle w:val="Ingenmellomrom"/>
              <w:rPr>
                <w:b/>
                <w:bCs/>
              </w:rPr>
            </w:pPr>
            <w:r w:rsidRPr="00A22F6E">
              <w:rPr>
                <w:b/>
                <w:bCs/>
              </w:rPr>
              <w:t>5,4</w:t>
            </w:r>
          </w:p>
        </w:tc>
        <w:tc>
          <w:tcPr>
            <w:tcW w:w="1134" w:type="dxa"/>
          </w:tcPr>
          <w:p w14:paraId="0DA75576" w14:textId="77777777" w:rsidR="00B16641" w:rsidRPr="00A22F6E" w:rsidRDefault="00B16641" w:rsidP="00BB47BD">
            <w:pPr>
              <w:pStyle w:val="Ingenmellomrom"/>
              <w:rPr>
                <w:b/>
                <w:bCs/>
              </w:rPr>
            </w:pPr>
            <w:r w:rsidRPr="00A22F6E">
              <w:rPr>
                <w:b/>
                <w:bCs/>
              </w:rPr>
              <w:t>3,3</w:t>
            </w:r>
          </w:p>
        </w:tc>
        <w:tc>
          <w:tcPr>
            <w:tcW w:w="1134" w:type="dxa"/>
          </w:tcPr>
          <w:p w14:paraId="678656E6" w14:textId="77777777" w:rsidR="00B16641" w:rsidRPr="00A22F6E" w:rsidRDefault="00B16641" w:rsidP="00BB47BD">
            <w:pPr>
              <w:pStyle w:val="Ingenmellomrom"/>
              <w:rPr>
                <w:b/>
                <w:bCs/>
              </w:rPr>
            </w:pPr>
            <w:r w:rsidRPr="00A22F6E">
              <w:rPr>
                <w:b/>
                <w:bCs/>
              </w:rPr>
              <w:t>1,9</w:t>
            </w:r>
          </w:p>
        </w:tc>
        <w:tc>
          <w:tcPr>
            <w:tcW w:w="850" w:type="dxa"/>
          </w:tcPr>
          <w:p w14:paraId="27C096E3" w14:textId="77777777" w:rsidR="00B16641" w:rsidRPr="00A22F6E" w:rsidRDefault="00B16641" w:rsidP="00BB47BD">
            <w:pPr>
              <w:pStyle w:val="Ingenmellomrom"/>
              <w:rPr>
                <w:b/>
                <w:bCs/>
              </w:rPr>
            </w:pPr>
            <w:r w:rsidRPr="00A22F6E">
              <w:rPr>
                <w:b/>
                <w:bCs/>
              </w:rPr>
              <w:t>1,6</w:t>
            </w:r>
          </w:p>
        </w:tc>
        <w:tc>
          <w:tcPr>
            <w:tcW w:w="1276" w:type="dxa"/>
          </w:tcPr>
          <w:p w14:paraId="22695A6F" w14:textId="77777777" w:rsidR="00B16641" w:rsidRPr="00A22F6E" w:rsidRDefault="00B16641" w:rsidP="00BB47BD">
            <w:pPr>
              <w:pStyle w:val="Ingenmellomrom"/>
              <w:rPr>
                <w:b/>
                <w:bCs/>
              </w:rPr>
            </w:pPr>
            <w:r w:rsidRPr="00A22F6E">
              <w:rPr>
                <w:b/>
                <w:bCs/>
              </w:rPr>
              <w:t>1,5</w:t>
            </w:r>
          </w:p>
        </w:tc>
        <w:tc>
          <w:tcPr>
            <w:tcW w:w="851" w:type="dxa"/>
          </w:tcPr>
          <w:p w14:paraId="3EBF113E" w14:textId="77777777" w:rsidR="00B16641" w:rsidRPr="00A22F6E" w:rsidRDefault="00B16641" w:rsidP="00BB47BD">
            <w:pPr>
              <w:pStyle w:val="Ingenmellomrom"/>
              <w:rPr>
                <w:b/>
                <w:bCs/>
              </w:rPr>
            </w:pPr>
            <w:r w:rsidRPr="00A22F6E">
              <w:rPr>
                <w:b/>
                <w:bCs/>
              </w:rPr>
              <w:t>1</w:t>
            </w:r>
            <w:r>
              <w:rPr>
                <w:b/>
                <w:bCs/>
              </w:rPr>
              <w:t>4</w:t>
            </w:r>
            <w:r w:rsidRPr="00A22F6E">
              <w:rPr>
                <w:b/>
                <w:bCs/>
              </w:rPr>
              <w:t>,7</w:t>
            </w:r>
          </w:p>
        </w:tc>
      </w:tr>
    </w:tbl>
    <w:p w14:paraId="3C2F240E" w14:textId="77777777" w:rsidR="00B16641" w:rsidRDefault="00B16641" w:rsidP="00B16641">
      <w:pPr>
        <w:pStyle w:val="Ingenmellomrom"/>
      </w:pPr>
    </w:p>
    <w:p w14:paraId="77870426" w14:textId="77777777" w:rsidR="00B16641" w:rsidRDefault="00B16641" w:rsidP="00B16641">
      <w:pPr>
        <w:pStyle w:val="Ingenmellomrom"/>
      </w:pPr>
      <w:r>
        <w:t>Undervisning/trosopplæring* 100% kateketstilling i Trøgstad er finansiert av DNK</w:t>
      </w:r>
    </w:p>
    <w:p w14:paraId="11B7288F" w14:textId="77777777" w:rsidR="00B16641" w:rsidRDefault="00B16641" w:rsidP="00B16641">
      <w:pPr>
        <w:pStyle w:val="Ingenmellomrom"/>
      </w:pPr>
      <w:r>
        <w:t>Diakoni* 50% av diakonistillingen i Askim er finansiert av DNK</w:t>
      </w:r>
    </w:p>
    <w:p w14:paraId="3A9BA814" w14:textId="77777777" w:rsidR="00B16641" w:rsidRDefault="00B16641" w:rsidP="00B16641">
      <w:pPr>
        <w:pStyle w:val="Ingenmellomrom"/>
      </w:pPr>
      <w:r>
        <w:t>1* Diakonstillingen i Eidsberg er definert som ungdomsdiakon.</w:t>
      </w:r>
    </w:p>
    <w:p w14:paraId="008BCE9A" w14:textId="77777777" w:rsidR="00B16641" w:rsidRDefault="00B16641" w:rsidP="00B16641">
      <w:pPr>
        <w:pStyle w:val="Ingenmellomrom"/>
      </w:pPr>
    </w:p>
    <w:p w14:paraId="0E819A6D" w14:textId="77777777" w:rsidR="00B16641" w:rsidRDefault="00B16641" w:rsidP="00B16641">
      <w:pPr>
        <w:pStyle w:val="Ingenmellomrom"/>
      </w:pPr>
      <w:r w:rsidRPr="00C16C31">
        <w:rPr>
          <w:b/>
          <w:bCs/>
        </w:rPr>
        <w:t>Organisering</w:t>
      </w:r>
      <w:r>
        <w:t>:</w:t>
      </w:r>
    </w:p>
    <w:p w14:paraId="1D0E0F15" w14:textId="77777777" w:rsidR="00B16641" w:rsidRDefault="00B16641" w:rsidP="00B16641">
      <w:pPr>
        <w:pStyle w:val="Ingenmellomrom"/>
      </w:pPr>
      <w:r>
        <w:t xml:space="preserve">Avdelingsleder har personalansvar for alle ansatte i avdelingen. Faglig ansvar varierer fra stilling til stilling. </w:t>
      </w:r>
    </w:p>
    <w:p w14:paraId="3F65628C" w14:textId="77777777" w:rsidR="00B16641" w:rsidRDefault="00B16641" w:rsidP="00B16641">
      <w:pPr>
        <w:pStyle w:val="Ingenmellomrom"/>
      </w:pPr>
    </w:p>
    <w:p w14:paraId="2F8262C0" w14:textId="77777777" w:rsidR="00B16641" w:rsidRDefault="00B16641" w:rsidP="00B16641">
      <w:pPr>
        <w:pStyle w:val="Ingenmellomrom"/>
      </w:pPr>
      <w:r w:rsidRPr="00C16C31">
        <w:rPr>
          <w:b/>
          <w:bCs/>
        </w:rPr>
        <w:t>Økonomi</w:t>
      </w:r>
      <w:r>
        <w:t>:</w:t>
      </w:r>
    </w:p>
    <w:p w14:paraId="38131F4A" w14:textId="77777777" w:rsidR="00B16641" w:rsidRDefault="00B16641" w:rsidP="00B16641">
      <w:pPr>
        <w:pStyle w:val="Ingenmellomrom"/>
      </w:pPr>
      <w:r>
        <w:t xml:space="preserve">Det henvises til fellesrådets regnskap. </w:t>
      </w:r>
    </w:p>
    <w:p w14:paraId="50A434EC" w14:textId="77777777" w:rsidR="00B16641" w:rsidRDefault="00B16641" w:rsidP="00B16641">
      <w:pPr>
        <w:pStyle w:val="Ingenmellomrom"/>
      </w:pPr>
    </w:p>
    <w:p w14:paraId="468F0FCF" w14:textId="77777777" w:rsidR="00B16641" w:rsidRDefault="00B16641" w:rsidP="00B16641">
      <w:pPr>
        <w:pStyle w:val="Ingenmellomrom"/>
      </w:pPr>
      <w:r w:rsidRPr="00C16C31">
        <w:rPr>
          <w:b/>
          <w:bCs/>
        </w:rPr>
        <w:t>Statistikk</w:t>
      </w:r>
      <w:r>
        <w:t>:</w:t>
      </w:r>
    </w:p>
    <w:p w14:paraId="795E5C60" w14:textId="77777777" w:rsidR="00B16641" w:rsidRDefault="00B16641" w:rsidP="00B16641">
      <w:pPr>
        <w:pStyle w:val="Ingenmellomrom"/>
      </w:pPr>
      <w:r>
        <w:t>Det henvises til statistikk både hos SSB (generell kirkestatistikk) og DNK (detaljert innenfor trosopplæring).</w:t>
      </w:r>
    </w:p>
    <w:p w14:paraId="340AC975" w14:textId="77777777" w:rsidR="00B16641" w:rsidRDefault="00B16641" w:rsidP="00B16641">
      <w:pPr>
        <w:pStyle w:val="Ingenmellomrom"/>
      </w:pPr>
    </w:p>
    <w:p w14:paraId="1CDF6DA4" w14:textId="77777777" w:rsidR="00B16641" w:rsidRDefault="00B16641" w:rsidP="00B16641">
      <w:pPr>
        <w:pStyle w:val="Ingenmellomrom"/>
      </w:pPr>
      <w:r w:rsidRPr="00C16C31">
        <w:rPr>
          <w:b/>
          <w:bCs/>
        </w:rPr>
        <w:t>Oppsummering</w:t>
      </w:r>
      <w:r>
        <w:t>:</w:t>
      </w:r>
    </w:p>
    <w:p w14:paraId="427DE1C7" w14:textId="77777777" w:rsidR="00B16641" w:rsidRDefault="00B16641" w:rsidP="00B16641">
      <w:pPr>
        <w:pStyle w:val="Ingenmellomrom"/>
      </w:pPr>
      <w:r>
        <w:t xml:space="preserve">2020 ble et annerledes-år som vi har hørt til det kjedsommelige. Covid19 endret mange planer på kort varsel fra 12. mars. Kontorene på Bøndenes hus var akkurat tatt i bruk før de ble stengt og alle ble henvist til hjemmekontor. Møter ble flyttet til digitale plattformer. Mange tiltak og arrangement ble utsatt og avlyst. Vi ble godt trent i å planlegge og avlyse/utsette. Ganske fort ble digitale </w:t>
      </w:r>
      <w:r>
        <w:lastRenderedPageBreak/>
        <w:t xml:space="preserve">plattformer tatt i bruk i mye større grad enn tidligere. Digital trosopplæring, digitale gudstjenester osv. Mange opplevde en bratt læringskurve innenfor digital kommunikasjon med våre medlemmer. </w:t>
      </w:r>
      <w:proofErr w:type="gramStart"/>
      <w:r>
        <w:t>Undertegnede</w:t>
      </w:r>
      <w:proofErr w:type="gramEnd"/>
      <w:r>
        <w:t xml:space="preserve"> er imponert over alt vi har fått til dette året.</w:t>
      </w:r>
    </w:p>
    <w:p w14:paraId="724B67C8" w14:textId="77777777" w:rsidR="00B16641" w:rsidRDefault="00B16641" w:rsidP="00B16641">
      <w:pPr>
        <w:pStyle w:val="Ingenmellomrom"/>
      </w:pPr>
    </w:p>
    <w:p w14:paraId="51D9515A" w14:textId="77777777" w:rsidR="00B16641" w:rsidRDefault="00B16641" w:rsidP="00B16641">
      <w:pPr>
        <w:pStyle w:val="Ingenmellomrom"/>
      </w:pPr>
    </w:p>
    <w:p w14:paraId="1912C08A" w14:textId="77777777" w:rsidR="00B16641" w:rsidRDefault="00B16641" w:rsidP="00B16641">
      <w:pPr>
        <w:pStyle w:val="Ingenmellomrom"/>
      </w:pPr>
      <w:r>
        <w:t xml:space="preserve">Askim februar 2021 </w:t>
      </w:r>
    </w:p>
    <w:p w14:paraId="7F71359C" w14:textId="77777777" w:rsidR="00B16641" w:rsidRDefault="00B16641" w:rsidP="00B16641">
      <w:pPr>
        <w:pStyle w:val="Ingenmellomrom"/>
      </w:pPr>
      <w:r>
        <w:t>Terje Stenholt</w:t>
      </w:r>
    </w:p>
    <w:p w14:paraId="3522ACD1" w14:textId="77777777" w:rsidR="00B16641" w:rsidRDefault="00B16641" w:rsidP="00B16641">
      <w:pPr>
        <w:pStyle w:val="Ingenmellomrom"/>
      </w:pPr>
      <w:r>
        <w:t>Avdelingsleder</w:t>
      </w:r>
    </w:p>
    <w:p w14:paraId="52CC1954" w14:textId="77777777" w:rsidR="008714EA" w:rsidRDefault="008714EA" w:rsidP="008714EA"/>
    <w:p w14:paraId="29D349A8" w14:textId="2E2E5A1C" w:rsidR="00B16641" w:rsidRPr="008714EA" w:rsidRDefault="00C732E2" w:rsidP="008714EA">
      <w:pPr>
        <w:rPr>
          <w:b/>
          <w:bCs/>
        </w:rPr>
      </w:pPr>
      <w:r>
        <w:rPr>
          <w:b/>
          <w:bCs/>
        </w:rPr>
        <w:t>Avdeling g</w:t>
      </w:r>
      <w:r w:rsidR="008714EA" w:rsidRPr="008714EA">
        <w:rPr>
          <w:b/>
          <w:bCs/>
        </w:rPr>
        <w:t>rav</w:t>
      </w:r>
      <w:r w:rsidR="008272FF">
        <w:rPr>
          <w:b/>
          <w:bCs/>
        </w:rPr>
        <w:t>plassforvaltning</w:t>
      </w:r>
      <w:r>
        <w:rPr>
          <w:b/>
          <w:bCs/>
        </w:rPr>
        <w:t xml:space="preserve"> </w:t>
      </w:r>
    </w:p>
    <w:p w14:paraId="347F5117" w14:textId="4ADED19A" w:rsidR="00B16641" w:rsidRPr="00D770A7" w:rsidRDefault="00B16641" w:rsidP="00B16641">
      <w:pPr>
        <w:rPr>
          <w:b/>
          <w:bCs/>
        </w:rPr>
      </w:pPr>
      <w:r w:rsidRPr="00D770A7">
        <w:rPr>
          <w:b/>
          <w:bCs/>
        </w:rPr>
        <w:t>Oppbygning</w:t>
      </w:r>
    </w:p>
    <w:p w14:paraId="1356B095" w14:textId="028E95ED" w:rsidR="00B16641" w:rsidRDefault="00B16641" w:rsidP="00B16641">
      <w:r>
        <w:t>Grav</w:t>
      </w:r>
      <w:r w:rsidR="00C732E2">
        <w:t xml:space="preserve">plassforvaltningen i </w:t>
      </w:r>
      <w:r>
        <w:t>Indre Østfold kirkelige fellesråd er én av tre fagavdelinger innen fellesrådet. Grav</w:t>
      </w:r>
      <w:r w:rsidR="00C732E2">
        <w:t xml:space="preserve">plassforvaltningens </w:t>
      </w:r>
      <w:r>
        <w:t>ansvarsområde er knyttet til tilrettelegging for kirkelig virksomhet, operativt og administrativt ansvar for stell og vedlikehold av eiendom (</w:t>
      </w:r>
      <w:proofErr w:type="spellStart"/>
      <w:r>
        <w:t>byggrådgiver</w:t>
      </w:r>
      <w:proofErr w:type="spellEnd"/>
      <w:r>
        <w:t xml:space="preserve"> er direkte underlagt </w:t>
      </w:r>
      <w:r w:rsidR="00466F7C">
        <w:t>K</w:t>
      </w:r>
      <w:r>
        <w:t>irkevergen), tilrettelegging og bistand ved gjennomføring av kirkelige handlinger, ansvar for gravplasser og omkringliggende arealer, administrering av graver og gravregister, sikre tilstrekkelig med graver for nåtid og fremtid.</w:t>
      </w:r>
    </w:p>
    <w:p w14:paraId="7FC0F3B4" w14:textId="52D210E4" w:rsidR="00B16641" w:rsidRDefault="00B16641" w:rsidP="00B16641">
      <w:r>
        <w:t>Gravplass</w:t>
      </w:r>
      <w:r w:rsidR="00466F7C">
        <w:t xml:space="preserve">forvaltningen </w:t>
      </w:r>
      <w:r>
        <w:t xml:space="preserve">er direkte underlagt Kirkevergen. Avdelingen er organisert med avdelingsleder, gravplassadministrasjon og operativt utearbeidende i kategoriene kirketjener, kirkegårdsarbeider og renholder. Avdelingen har totalt 15,06 årsverk inklusiv avdelingsleder. </w:t>
      </w:r>
    </w:p>
    <w:p w14:paraId="28524DB5" w14:textId="77777777" w:rsidR="00B16641" w:rsidRDefault="00B16641" w:rsidP="00B16641">
      <w:r>
        <w:t>Innledningsvis var avdelingen tenkt delt opp i tre hovedområder hvor Eidsberg/Trøgstad var ett område, Askim ett område og Spydeberg/Hobøl var ett område. Denne inndelingen var tuftet på tilsvarende inndeling for andre ansatte/presteskapet. Erfaringene som ble gjort fortløpende viste at det ville være mer fornuftig å koble Askim og Eidsberg tettere sammen og det førte til en endring hvor vi engasjerte Bjørn Thore Engebråten i en koordinatorfunksjon hvor denne funksjonen har et overordnet ansvar for å sikre utstyr og mannskap knyttet til uteoppgaver. Denne endringen viste seg å være svært fornuftig, det frigjorde avdelingsleder noe fra operativ planlegging dag for dag.</w:t>
      </w:r>
    </w:p>
    <w:p w14:paraId="787BE268" w14:textId="77777777" w:rsidR="00B16641" w:rsidRDefault="00B16641" w:rsidP="00B16641">
      <w:r>
        <w:t>Det er utfordrende å måle stordriftsfordeler så lenge vi ikke har gode måleindikatorer utover økonomi, i tillegg til et spesielt driftsår med tanke på korona, må det nok sies å være relativt beskjedne fordeler, en viss grad av mannskapsflyt er innarbeidet, likeså har noen prosjekter vært løst internt uten ekstern innleie av personell. Kartleggingen av kompetanse som ble gjort i prosjektfasen har gitt oss mulighet til å sett rett folk på rett oppgave i noe grad.</w:t>
      </w:r>
    </w:p>
    <w:p w14:paraId="5D3EE5FC" w14:textId="77777777" w:rsidR="00B16641" w:rsidRPr="00B313E5" w:rsidRDefault="00B16641" w:rsidP="00B313E5">
      <w:pPr>
        <w:rPr>
          <w:b/>
          <w:bCs/>
        </w:rPr>
      </w:pPr>
      <w:r w:rsidRPr="00B313E5">
        <w:rPr>
          <w:b/>
          <w:bCs/>
        </w:rPr>
        <w:t>Virksomhetsdata</w:t>
      </w:r>
    </w:p>
    <w:p w14:paraId="5109CC83" w14:textId="77777777" w:rsidR="00B16641" w:rsidRDefault="00B16641" w:rsidP="00B16641">
      <w:r>
        <w:t>Det ble gjennomført 323 gravferder i Indre Østfold kommune, antall kister og urner som er registrert begravet på gravplassene, det er nødvendigvis ikke identisk med antall gravferdsseremonier. Avvik mellom begravde og seremonier skyldes for eksempel gravferd uten seremoni, gravferd hvor seremoni har vært utenfor kommunen, andre tros- og livssyn enn Den norske Kirke, samt seremoni i Indre Østfold hvor kiste/urne er satt ned utenfor kommunen.</w:t>
      </w:r>
    </w:p>
    <w:p w14:paraId="7FF7A0DE" w14:textId="77777777" w:rsidR="00B16641" w:rsidRDefault="00B16641" w:rsidP="00B16641">
      <w:r>
        <w:t xml:space="preserve">Tradisjonelt regnes det </w:t>
      </w:r>
      <w:proofErr w:type="spellStart"/>
      <w:r>
        <w:t>ca</w:t>
      </w:r>
      <w:proofErr w:type="spellEnd"/>
      <w:r>
        <w:t xml:space="preserve"> 1 % mortalitet i befolkningen, det ville gi </w:t>
      </w:r>
      <w:proofErr w:type="spellStart"/>
      <w:r>
        <w:t>ca</w:t>
      </w:r>
      <w:proofErr w:type="spellEnd"/>
      <w:r>
        <w:t xml:space="preserve"> 450 dødsfall i Indre Østfold. Det er flere faktorer som påvirker lavere mortalitet enn den nevnte prosentandelen. Indre Østfold kommune er en tilflytningskommune hvor Spydeberg og Hobøl ligger på topp i det tidligere Østfold. Tilflyttingen er i stor grad representert med barnefamilier. Den generelle levealderen er økt for begge kjønn. Uten å finne tallmateriale for Indre Østfold spesielt så var det en nedgang i dødsfall </w:t>
      </w:r>
      <w:r>
        <w:lastRenderedPageBreak/>
        <w:t>knyttet til koronapandemiens første fase, det antas å skyldes isolering av sårbare grupper slik at det ikke ble påvirkning av “normal” influensa eller andre medvirkende årsaker. Dette er kun på spekulasjonsstadiet og kan ikke verifiseres ut fra våre tall, det ble likevel gjort et uttrekk av gravferder i en tidsperiode på vår/sommer, den viste en nedgang i antall gravlagte forhold til samme periode 2019</w:t>
      </w:r>
    </w:p>
    <w:p w14:paraId="59E35856" w14:textId="77777777" w:rsidR="00B16641" w:rsidRDefault="00B16641" w:rsidP="00B16641">
      <w:r>
        <w:t xml:space="preserve">Det ble i 2020 avtalt 676 stellavtaler (avtalene var i stor grad med i sammenslåingen og var etablert før 2020 i de enkelte fellesområdene).  I forkant av sesongen ble nedsatt en gruppe bestående av Åsa Enocson, Toril Aas og Brit Thorstensen (alle ansatt i IØKF). De gjorde en faglig vurdering på type vekster, tid for planting, type gjødsel/utskifting av jord samt løpende kontakt med leverandør. Det ble sendt forespørsel til fem ulike leverandører hvorpå Eggen Blomster i Trømborg ble valgt som primærleverandør. </w:t>
      </w:r>
      <w:proofErr w:type="spellStart"/>
      <w:r>
        <w:t>Mjærum</w:t>
      </w:r>
      <w:proofErr w:type="spellEnd"/>
      <w:r>
        <w:t xml:space="preserve"> Blomster i Hobøl leverte noe vår og sommerblomster til Hobøl og Spydeberg. På 8 av gravplassene ble denne tjenesten utført av ansatte i IØKF, de 5 gravplassene i Eidsberg ble håndtert av eksterne. </w:t>
      </w:r>
    </w:p>
    <w:p w14:paraId="01C0C678" w14:textId="77777777" w:rsidR="00B16641" w:rsidRDefault="00B16641" w:rsidP="00B16641">
      <w:r>
        <w:t xml:space="preserve">Salg av stell-avtaler er et inntekstpotensiale for organisasjonen, ved å utføre denne jobben med eget mannskap er det mer forutsigbar utgift fremfor å sette det ut til eksterne. Mengden medgåtte timer varier i stor grad med værforhold da vanning i tørre perioder påvirker timebruken betydelig. Det er bestemt for 2021 å </w:t>
      </w:r>
      <w:proofErr w:type="gramStart"/>
      <w:r>
        <w:t>implementere</w:t>
      </w:r>
      <w:proofErr w:type="gramEnd"/>
      <w:r>
        <w:t xml:space="preserve"> denne tjenesten i ordinær drift, løst gjennom sommervikarer på de største stedene og som en del av oppgaven til kirkegårdsarbeider på de mindre stedene. Unntaket blir Spydeberg som har beskjeden bemanning i utgangspunktet, der leies det inn ekstern hjelp på timebasis.</w:t>
      </w:r>
    </w:p>
    <w:p w14:paraId="5B8A9A4C" w14:textId="77777777" w:rsidR="00B16641" w:rsidRDefault="00B16641" w:rsidP="00B16641">
      <w:r>
        <w:t>Gravplassadministrasjonen utfører alt administrativt arbeid knyttet til gravferder, stellavtaler og festeavtaler. Databasen (</w:t>
      </w:r>
      <w:proofErr w:type="spellStart"/>
      <w:r>
        <w:t>Ecclesia</w:t>
      </w:r>
      <w:proofErr w:type="spellEnd"/>
      <w:r>
        <w:t xml:space="preserve">) ble slått sammen ved inngangen til 2020. De fem tidligere databasene ble lagt under Askim sin tidligere base, det ga oss utfordringer knyttet til historiske data for de fire områdene Eidsberg, Trøgstad, Spydeberg og Hobøl. Kombinasjon av sammenslåing som nevnt i kombinasjon med svært ulik praksis fra tidligere fellesråd (gravplassadministrasjon fra 2021) har </w:t>
      </w:r>
      <w:proofErr w:type="gramStart"/>
      <w:r>
        <w:t>generert</w:t>
      </w:r>
      <w:proofErr w:type="gramEnd"/>
      <w:r>
        <w:t xml:space="preserve"> et betydelig ryddearbeid i databasen. Dette ryddearbeidet knyttet til tidligere avtaler, tidligere faktureringer m.m. vil måtte pågå i lang tid fremover, med kontaktpunkt hvert 20. evt. 10. og etter hvert 5.år (festetid fra de tidligere fellesområdene) avdekker da utfordringer knyttet til fornyelse av feste, med andre ord vil vi i enkelte tilfeller avdekke feil/mangler de neste årene. </w:t>
      </w:r>
    </w:p>
    <w:p w14:paraId="25E0F30F" w14:textId="77777777" w:rsidR="00B16641" w:rsidRPr="000F7519" w:rsidRDefault="00B16641" w:rsidP="000F7519">
      <w:pPr>
        <w:rPr>
          <w:b/>
          <w:bCs/>
        </w:rPr>
      </w:pPr>
      <w:r w:rsidRPr="000F7519">
        <w:rPr>
          <w:b/>
          <w:bCs/>
        </w:rPr>
        <w:t>Personal</w:t>
      </w:r>
    </w:p>
    <w:p w14:paraId="41D93DD2" w14:textId="77777777" w:rsidR="00B16641" w:rsidRDefault="00B16641" w:rsidP="00B16641">
      <w:r>
        <w:t>Personalsituasjonen har vært relativt stabil gjennom året sett i lys av den krevende situasjonen knyttet til korona hvor alle ansatte i avdelingen ble klassifisert som personell med samfunnsviktig oppgave ut fra regjeringens prioriteringssystem. Det var utfordrende å tvinge frem rett til barnehage – skole – SFO plass til ansatte med barn i barnehage- og skolealder. Hjemmeundervisning samt egne eller familiemedlemmers helsestatus ble viktige faktorer i personalforvaltningen.</w:t>
      </w:r>
    </w:p>
    <w:p w14:paraId="4625840B" w14:textId="77777777" w:rsidR="00B16641" w:rsidRDefault="00B16641" w:rsidP="00B16641">
      <w:r>
        <w:t>I driftsåret 2020 var det to medarbeidere som takket av med alderspensjon, disse stillingene ble erstattet med stillings-økning for én medarbeider og én nyansettelse.</w:t>
      </w:r>
    </w:p>
    <w:p w14:paraId="28478346" w14:textId="77777777" w:rsidR="00B16641" w:rsidRDefault="00B16641" w:rsidP="00B16641">
      <w:r>
        <w:t xml:space="preserve">Ansatte i henholdsvis operative og administrative stillinger har jobbet godt og </w:t>
      </w:r>
      <w:proofErr w:type="spellStart"/>
      <w:r>
        <w:t>nitidig</w:t>
      </w:r>
      <w:proofErr w:type="spellEnd"/>
      <w:r>
        <w:t xml:space="preserve"> gjennom 2020. Med en total omveltning knyttet til smittevern har alle måttet tilegne seg ny kunnskap, håndtere usikkerhet, samhandle uten å ha fysisk kontakt, jobbe mye alene ute på sine lokasjoner. Med noe digitalt etterslep på utstyrsfronten har ikke avdelingen som helhet nyttiggjort seg av de digitale treffpunktene som kunne avlastet litt på “ensomhet”, dette er avdelingsleder hemsko når året summeres opp.</w:t>
      </w:r>
    </w:p>
    <w:p w14:paraId="0DC6B361" w14:textId="30C3F05C" w:rsidR="00B16641" w:rsidRDefault="00B16641" w:rsidP="00B16641">
      <w:r>
        <w:lastRenderedPageBreak/>
        <w:t>Det har vært noe langtidssykemelding, gradert sykemelding samt egenmeldinger. Langtidssykemeldinger har vært dekket opp med vikar samt økning i stilling for deltidsarbeidende, kortere fravær har vært løst med omdisponering av personell. På vinteren/våren 2020 hadde en medarbeider foreldrepermisjon. Sykefraværet generelt må sies å være lavt. Sykefravær i en organisasjon eller avdeling kan ofte være en temperaturmåler på arbeidsmiljø, for 2020 kan det konkluderes med lavt sykefravær noe som indikerer et generelt godt arbeidsmiljø til tross for det krevende året med sammenslåing av fem kulturer i kombinasjon med alle restriksjoner knyttet til smittevern. Det har vært nærmest umulig å samle avdelingen for å bygge miljø, samhandling og felles målsettinger.</w:t>
      </w:r>
    </w:p>
    <w:p w14:paraId="1ADC388D" w14:textId="77777777" w:rsidR="00B16641" w:rsidRDefault="00B16641" w:rsidP="00B16641"/>
    <w:p w14:paraId="0D72486D" w14:textId="77777777" w:rsidR="00B16641" w:rsidRPr="006925A2" w:rsidRDefault="00B16641" w:rsidP="006925A2">
      <w:pPr>
        <w:rPr>
          <w:b/>
          <w:bCs/>
        </w:rPr>
      </w:pPr>
      <w:r w:rsidRPr="006925A2">
        <w:rPr>
          <w:b/>
          <w:bCs/>
        </w:rPr>
        <w:t>Økonomi</w:t>
      </w:r>
    </w:p>
    <w:p w14:paraId="745130D9" w14:textId="10B20190" w:rsidR="00B16641" w:rsidRDefault="00B16641" w:rsidP="00B16641">
      <w:r>
        <w:t xml:space="preserve">Økonomien generelt omtales i eget kapittel. For ansvar 300 (kirkegård) og ansvar 310 (legatstell) sees et overforbruk på 300 og et </w:t>
      </w:r>
      <w:proofErr w:type="spellStart"/>
      <w:r>
        <w:t>mindreforbruk</w:t>
      </w:r>
      <w:proofErr w:type="spellEnd"/>
      <w:r>
        <w:t xml:space="preserve"> på 310. Hovedårsaken til dette avviket dreier seg om plassering av lønn på de to ansvarene.</w:t>
      </w:r>
      <w:r w:rsidR="00884485">
        <w:t xml:space="preserve">  </w:t>
      </w:r>
      <w:r>
        <w:t>Et ytterligere moment knyttet til overforbruk forklares med vikarutgifter i sykefravær. Sykelønnsrefusjon ble ikke inntektsført i 2020 slik at nærmere 200 000,- kommer i tillegg som inntekt. Disse refusjonsmidlene vil da komme som styrking av budsjett 2021.</w:t>
      </w:r>
    </w:p>
    <w:p w14:paraId="69CBD7F6" w14:textId="77777777" w:rsidR="00B16641" w:rsidRDefault="00B16641" w:rsidP="00B16641">
      <w:r>
        <w:t xml:space="preserve">Det har vært utfordrende å styre etter budsjett som ikke har historie, først etter regnskapsavslutning 2020 kan man analysere de ulike postene og justere budsjettet mer i pakt med de reelle inntekter og utgifter. Det har samtidig pågått en avklaring gjennom 2020 knyttet til investering </w:t>
      </w:r>
      <w:proofErr w:type="spellStart"/>
      <w:r>
        <w:t>vs</w:t>
      </w:r>
      <w:proofErr w:type="spellEnd"/>
      <w:r>
        <w:t xml:space="preserve"> drift, det påvirker nødvendigvis driftsbudsjettet da særlig på vedlikeholdskostnadene.</w:t>
      </w:r>
    </w:p>
    <w:p w14:paraId="0440B41D" w14:textId="6ED005A3" w:rsidR="004855AA" w:rsidRPr="004855AA" w:rsidRDefault="00B16641" w:rsidP="004855AA">
      <w:r>
        <w:t>Askim februar 2021</w:t>
      </w:r>
      <w:r>
        <w:tab/>
      </w:r>
      <w:r>
        <w:tab/>
      </w:r>
      <w:r>
        <w:tab/>
      </w:r>
      <w:r>
        <w:tab/>
      </w:r>
      <w:r>
        <w:tab/>
      </w:r>
      <w:r>
        <w:tab/>
      </w:r>
      <w:r>
        <w:tab/>
      </w:r>
      <w:r>
        <w:tab/>
      </w:r>
      <w:r>
        <w:tab/>
      </w:r>
      <w:r>
        <w:tab/>
        <w:t xml:space="preserve"> Asgeir Rønningen</w:t>
      </w:r>
      <w:r>
        <w:tab/>
      </w:r>
      <w:r>
        <w:tab/>
      </w:r>
      <w:r>
        <w:tab/>
      </w:r>
      <w:r>
        <w:tab/>
      </w:r>
      <w:r>
        <w:tab/>
      </w:r>
      <w:r>
        <w:tab/>
      </w:r>
      <w:r>
        <w:tab/>
      </w:r>
      <w:r>
        <w:tab/>
        <w:t xml:space="preserve">               Avdelingslede</w:t>
      </w:r>
      <w:r w:rsidR="004855AA">
        <w:t>r</w:t>
      </w:r>
    </w:p>
    <w:p w14:paraId="29075C4B" w14:textId="77777777" w:rsidR="004855AA" w:rsidRDefault="004855AA" w:rsidP="00B16641"/>
    <w:p w14:paraId="33397458" w14:textId="77777777" w:rsidR="2899935E" w:rsidRDefault="008753BD" w:rsidP="2899935E">
      <w:pPr>
        <w:rPr>
          <w:rFonts w:ascii="Times New Roman" w:eastAsia="Times New Roman" w:hAnsi="Times New Roman" w:cs="Times New Roman"/>
          <w:b/>
          <w:bCs/>
          <w:sz w:val="28"/>
          <w:szCs w:val="28"/>
        </w:rPr>
      </w:pPr>
      <w:r>
        <w:rPr>
          <w:rFonts w:ascii="Times New Roman" w:eastAsia="Times New Roman" w:hAnsi="Times New Roman" w:cs="Times New Roman"/>
          <w:b/>
          <w:bCs/>
          <w:sz w:val="40"/>
          <w:szCs w:val="40"/>
        </w:rPr>
        <w:tab/>
      </w:r>
      <w:r>
        <w:rPr>
          <w:rFonts w:ascii="Times New Roman" w:eastAsia="Times New Roman" w:hAnsi="Times New Roman" w:cs="Times New Roman"/>
          <w:b/>
          <w:bCs/>
          <w:sz w:val="40"/>
          <w:szCs w:val="40"/>
        </w:rPr>
        <w:tab/>
      </w:r>
      <w:r>
        <w:rPr>
          <w:rFonts w:ascii="Times New Roman" w:eastAsia="Times New Roman" w:hAnsi="Times New Roman" w:cs="Times New Roman"/>
          <w:b/>
          <w:bCs/>
          <w:sz w:val="40"/>
          <w:szCs w:val="40"/>
        </w:rPr>
        <w:tab/>
      </w:r>
    </w:p>
    <w:p w14:paraId="0B5810EA" w14:textId="4C8D8892" w:rsidR="008753BD" w:rsidRDefault="008753BD" w:rsidP="2899935E">
      <w:pPr>
        <w:rPr>
          <w:rFonts w:ascii="Times New Roman" w:eastAsia="Times New Roman" w:hAnsi="Times New Roman" w:cs="Times New Roman"/>
          <w:b/>
          <w:bCs/>
          <w:sz w:val="28"/>
          <w:szCs w:val="28"/>
        </w:rPr>
      </w:pPr>
    </w:p>
    <w:p w14:paraId="16C031EF" w14:textId="131C2BBA" w:rsidR="008753BD" w:rsidRDefault="008753BD" w:rsidP="2899935E">
      <w:pPr>
        <w:rPr>
          <w:rFonts w:ascii="Times New Roman" w:eastAsia="Times New Roman" w:hAnsi="Times New Roman" w:cs="Times New Roman"/>
          <w:b/>
          <w:bCs/>
          <w:sz w:val="28"/>
          <w:szCs w:val="28"/>
        </w:rPr>
      </w:pPr>
    </w:p>
    <w:p w14:paraId="315BD2C5" w14:textId="77777777" w:rsidR="00802595" w:rsidRDefault="00802595" w:rsidP="0027640E">
      <w:pPr>
        <w:spacing w:after="0" w:line="240" w:lineRule="auto"/>
        <w:rPr>
          <w:rFonts w:ascii="Times New Roman" w:eastAsia="Times New Roman" w:hAnsi="Times New Roman" w:cs="Times New Roman"/>
          <w:sz w:val="24"/>
          <w:szCs w:val="24"/>
        </w:rPr>
      </w:pPr>
    </w:p>
    <w:p w14:paraId="640C8F70" w14:textId="37D995FD" w:rsidR="00323BC0" w:rsidRPr="0027640E" w:rsidRDefault="00323BC0" w:rsidP="0027640E">
      <w:pPr>
        <w:spacing w:after="0" w:line="240" w:lineRule="auto"/>
        <w:rPr>
          <w:rFonts w:ascii="Calibri" w:eastAsia="Times New Roman" w:hAnsi="Calibri" w:cs="Calibri"/>
        </w:rPr>
      </w:pPr>
      <w:r>
        <w:rPr>
          <w:rFonts w:ascii="Times New Roman" w:eastAsia="Times New Roman" w:hAnsi="Times New Roman" w:cs="Times New Roman"/>
          <w:sz w:val="24"/>
          <w:szCs w:val="24"/>
        </w:rPr>
        <w:t xml:space="preserve"> </w:t>
      </w:r>
    </w:p>
    <w:p w14:paraId="6F56DCFC" w14:textId="77777777" w:rsidR="0027640E" w:rsidRDefault="0027640E" w:rsidP="2899935E">
      <w:pPr>
        <w:rPr>
          <w:rFonts w:ascii="Times New Roman" w:eastAsia="Times New Roman" w:hAnsi="Times New Roman" w:cs="Times New Roman"/>
          <w:sz w:val="24"/>
          <w:szCs w:val="24"/>
        </w:rPr>
      </w:pPr>
    </w:p>
    <w:sectPr w:rsidR="00276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F80"/>
    <w:multiLevelType w:val="hybridMultilevel"/>
    <w:tmpl w:val="785495B4"/>
    <w:lvl w:ilvl="0" w:tplc="BC50E950">
      <w:start w:val="1"/>
      <w:numFmt w:val="decimal"/>
      <w:lvlText w:val="%1."/>
      <w:lvlJc w:val="left"/>
      <w:pPr>
        <w:tabs>
          <w:tab w:val="num" w:pos="720"/>
        </w:tabs>
        <w:ind w:left="720" w:hanging="360"/>
      </w:pPr>
      <w:rPr>
        <w:rFonts w:cs="Times New Roman"/>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3C27F5"/>
    <w:multiLevelType w:val="hybridMultilevel"/>
    <w:tmpl w:val="D01690DA"/>
    <w:lvl w:ilvl="0" w:tplc="8D044A7C">
      <w:numFmt w:val="bullet"/>
      <w:lvlText w:val="-"/>
      <w:lvlJc w:val="left"/>
      <w:pPr>
        <w:ind w:left="1144" w:hanging="360"/>
      </w:pPr>
      <w:rPr>
        <w:rFonts w:ascii="Times New Roman" w:eastAsia="Times New Roman" w:hAnsi="Times New Roman" w:cs="Times New Roman" w:hint="default"/>
      </w:rPr>
    </w:lvl>
    <w:lvl w:ilvl="1" w:tplc="04140003" w:tentative="1">
      <w:start w:val="1"/>
      <w:numFmt w:val="bullet"/>
      <w:lvlText w:val="o"/>
      <w:lvlJc w:val="left"/>
      <w:pPr>
        <w:ind w:left="1864" w:hanging="360"/>
      </w:pPr>
      <w:rPr>
        <w:rFonts w:ascii="Courier New" w:hAnsi="Courier New" w:cs="Courier New" w:hint="default"/>
      </w:rPr>
    </w:lvl>
    <w:lvl w:ilvl="2" w:tplc="04140005" w:tentative="1">
      <w:start w:val="1"/>
      <w:numFmt w:val="bullet"/>
      <w:lvlText w:val=""/>
      <w:lvlJc w:val="left"/>
      <w:pPr>
        <w:ind w:left="2584" w:hanging="360"/>
      </w:pPr>
      <w:rPr>
        <w:rFonts w:ascii="Wingdings" w:hAnsi="Wingdings" w:hint="default"/>
      </w:rPr>
    </w:lvl>
    <w:lvl w:ilvl="3" w:tplc="04140001" w:tentative="1">
      <w:start w:val="1"/>
      <w:numFmt w:val="bullet"/>
      <w:lvlText w:val=""/>
      <w:lvlJc w:val="left"/>
      <w:pPr>
        <w:ind w:left="3304" w:hanging="360"/>
      </w:pPr>
      <w:rPr>
        <w:rFonts w:ascii="Symbol" w:hAnsi="Symbol" w:hint="default"/>
      </w:rPr>
    </w:lvl>
    <w:lvl w:ilvl="4" w:tplc="04140003" w:tentative="1">
      <w:start w:val="1"/>
      <w:numFmt w:val="bullet"/>
      <w:lvlText w:val="o"/>
      <w:lvlJc w:val="left"/>
      <w:pPr>
        <w:ind w:left="4024" w:hanging="360"/>
      </w:pPr>
      <w:rPr>
        <w:rFonts w:ascii="Courier New" w:hAnsi="Courier New" w:cs="Courier New" w:hint="default"/>
      </w:rPr>
    </w:lvl>
    <w:lvl w:ilvl="5" w:tplc="04140005" w:tentative="1">
      <w:start w:val="1"/>
      <w:numFmt w:val="bullet"/>
      <w:lvlText w:val=""/>
      <w:lvlJc w:val="left"/>
      <w:pPr>
        <w:ind w:left="4744" w:hanging="360"/>
      </w:pPr>
      <w:rPr>
        <w:rFonts w:ascii="Wingdings" w:hAnsi="Wingdings" w:hint="default"/>
      </w:rPr>
    </w:lvl>
    <w:lvl w:ilvl="6" w:tplc="04140001" w:tentative="1">
      <w:start w:val="1"/>
      <w:numFmt w:val="bullet"/>
      <w:lvlText w:val=""/>
      <w:lvlJc w:val="left"/>
      <w:pPr>
        <w:ind w:left="5464" w:hanging="360"/>
      </w:pPr>
      <w:rPr>
        <w:rFonts w:ascii="Symbol" w:hAnsi="Symbol" w:hint="default"/>
      </w:rPr>
    </w:lvl>
    <w:lvl w:ilvl="7" w:tplc="04140003" w:tentative="1">
      <w:start w:val="1"/>
      <w:numFmt w:val="bullet"/>
      <w:lvlText w:val="o"/>
      <w:lvlJc w:val="left"/>
      <w:pPr>
        <w:ind w:left="6184" w:hanging="360"/>
      </w:pPr>
      <w:rPr>
        <w:rFonts w:ascii="Courier New" w:hAnsi="Courier New" w:cs="Courier New" w:hint="default"/>
      </w:rPr>
    </w:lvl>
    <w:lvl w:ilvl="8" w:tplc="04140005" w:tentative="1">
      <w:start w:val="1"/>
      <w:numFmt w:val="bullet"/>
      <w:lvlText w:val=""/>
      <w:lvlJc w:val="left"/>
      <w:pPr>
        <w:ind w:left="6904" w:hanging="360"/>
      </w:pPr>
      <w:rPr>
        <w:rFonts w:ascii="Wingdings" w:hAnsi="Wingdings" w:hint="default"/>
      </w:rPr>
    </w:lvl>
  </w:abstractNum>
  <w:abstractNum w:abstractNumId="2" w15:restartNumberingAfterBreak="0">
    <w:nsid w:val="298E69AE"/>
    <w:multiLevelType w:val="hybridMultilevel"/>
    <w:tmpl w:val="B5F0567E"/>
    <w:lvl w:ilvl="0" w:tplc="51F0D714">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D4465FD"/>
    <w:multiLevelType w:val="hybridMultilevel"/>
    <w:tmpl w:val="E624A38E"/>
    <w:lvl w:ilvl="0" w:tplc="28DA7D30">
      <w:start w:val="1"/>
      <w:numFmt w:val="bullet"/>
      <w:lvlText w:val=""/>
      <w:lvlJc w:val="left"/>
      <w:pPr>
        <w:ind w:left="720" w:hanging="360"/>
      </w:pPr>
      <w:rPr>
        <w:rFonts w:ascii="Symbol" w:hAnsi="Symbol" w:hint="default"/>
      </w:rPr>
    </w:lvl>
    <w:lvl w:ilvl="1" w:tplc="243C7F34">
      <w:start w:val="1"/>
      <w:numFmt w:val="bullet"/>
      <w:lvlText w:val="o"/>
      <w:lvlJc w:val="left"/>
      <w:pPr>
        <w:ind w:left="1440" w:hanging="360"/>
      </w:pPr>
      <w:rPr>
        <w:rFonts w:ascii="Courier New" w:hAnsi="Courier New" w:hint="default"/>
      </w:rPr>
    </w:lvl>
    <w:lvl w:ilvl="2" w:tplc="8640D7EA">
      <w:start w:val="1"/>
      <w:numFmt w:val="bullet"/>
      <w:lvlText w:val=""/>
      <w:lvlJc w:val="left"/>
      <w:pPr>
        <w:ind w:left="2160" w:hanging="360"/>
      </w:pPr>
      <w:rPr>
        <w:rFonts w:ascii="Wingdings" w:hAnsi="Wingdings" w:hint="default"/>
      </w:rPr>
    </w:lvl>
    <w:lvl w:ilvl="3" w:tplc="AA06404A">
      <w:start w:val="1"/>
      <w:numFmt w:val="bullet"/>
      <w:lvlText w:val=""/>
      <w:lvlJc w:val="left"/>
      <w:pPr>
        <w:ind w:left="2880" w:hanging="360"/>
      </w:pPr>
      <w:rPr>
        <w:rFonts w:ascii="Symbol" w:hAnsi="Symbol" w:hint="default"/>
      </w:rPr>
    </w:lvl>
    <w:lvl w:ilvl="4" w:tplc="BCA81CC6">
      <w:start w:val="1"/>
      <w:numFmt w:val="bullet"/>
      <w:lvlText w:val="o"/>
      <w:lvlJc w:val="left"/>
      <w:pPr>
        <w:ind w:left="3600" w:hanging="360"/>
      </w:pPr>
      <w:rPr>
        <w:rFonts w:ascii="Courier New" w:hAnsi="Courier New" w:hint="default"/>
      </w:rPr>
    </w:lvl>
    <w:lvl w:ilvl="5" w:tplc="210E8AD4">
      <w:start w:val="1"/>
      <w:numFmt w:val="bullet"/>
      <w:lvlText w:val=""/>
      <w:lvlJc w:val="left"/>
      <w:pPr>
        <w:ind w:left="4320" w:hanging="360"/>
      </w:pPr>
      <w:rPr>
        <w:rFonts w:ascii="Wingdings" w:hAnsi="Wingdings" w:hint="default"/>
      </w:rPr>
    </w:lvl>
    <w:lvl w:ilvl="6" w:tplc="7F50BF86">
      <w:start w:val="1"/>
      <w:numFmt w:val="bullet"/>
      <w:lvlText w:val=""/>
      <w:lvlJc w:val="left"/>
      <w:pPr>
        <w:ind w:left="5040" w:hanging="360"/>
      </w:pPr>
      <w:rPr>
        <w:rFonts w:ascii="Symbol" w:hAnsi="Symbol" w:hint="default"/>
      </w:rPr>
    </w:lvl>
    <w:lvl w:ilvl="7" w:tplc="EDA687E0">
      <w:start w:val="1"/>
      <w:numFmt w:val="bullet"/>
      <w:lvlText w:val="o"/>
      <w:lvlJc w:val="left"/>
      <w:pPr>
        <w:ind w:left="5760" w:hanging="360"/>
      </w:pPr>
      <w:rPr>
        <w:rFonts w:ascii="Courier New" w:hAnsi="Courier New" w:hint="default"/>
      </w:rPr>
    </w:lvl>
    <w:lvl w:ilvl="8" w:tplc="1E1EAD74">
      <w:start w:val="1"/>
      <w:numFmt w:val="bullet"/>
      <w:lvlText w:val=""/>
      <w:lvlJc w:val="left"/>
      <w:pPr>
        <w:ind w:left="6480" w:hanging="360"/>
      </w:pPr>
      <w:rPr>
        <w:rFonts w:ascii="Wingdings" w:hAnsi="Wingdings" w:hint="default"/>
      </w:rPr>
    </w:lvl>
  </w:abstractNum>
  <w:abstractNum w:abstractNumId="4" w15:restartNumberingAfterBreak="0">
    <w:nsid w:val="5EE95BE4"/>
    <w:multiLevelType w:val="hybridMultilevel"/>
    <w:tmpl w:val="A5F416C2"/>
    <w:lvl w:ilvl="0" w:tplc="0414000F">
      <w:start w:val="10"/>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75811B5D"/>
    <w:multiLevelType w:val="hybridMultilevel"/>
    <w:tmpl w:val="DA860A8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9A48D9"/>
    <w:multiLevelType w:val="hybridMultilevel"/>
    <w:tmpl w:val="04128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0A6BF3"/>
    <w:multiLevelType w:val="hybridMultilevel"/>
    <w:tmpl w:val="0F84A50C"/>
    <w:lvl w:ilvl="0" w:tplc="04140001">
      <w:start w:val="1"/>
      <w:numFmt w:val="bullet"/>
      <w:lvlText w:val=""/>
      <w:lvlJc w:val="left"/>
      <w:pPr>
        <w:ind w:left="784" w:hanging="360"/>
      </w:pPr>
      <w:rPr>
        <w:rFonts w:ascii="Symbol" w:hAnsi="Symbol" w:hint="default"/>
      </w:rPr>
    </w:lvl>
    <w:lvl w:ilvl="1" w:tplc="04140003">
      <w:start w:val="1"/>
      <w:numFmt w:val="bullet"/>
      <w:lvlText w:val="o"/>
      <w:lvlJc w:val="left"/>
      <w:pPr>
        <w:ind w:left="1504" w:hanging="360"/>
      </w:pPr>
      <w:rPr>
        <w:rFonts w:ascii="Courier New" w:hAnsi="Courier New" w:cs="Courier New" w:hint="default"/>
      </w:rPr>
    </w:lvl>
    <w:lvl w:ilvl="2" w:tplc="04140005" w:tentative="1">
      <w:start w:val="1"/>
      <w:numFmt w:val="bullet"/>
      <w:lvlText w:val=""/>
      <w:lvlJc w:val="left"/>
      <w:pPr>
        <w:ind w:left="2224" w:hanging="360"/>
      </w:pPr>
      <w:rPr>
        <w:rFonts w:ascii="Wingdings" w:hAnsi="Wingdings" w:hint="default"/>
      </w:rPr>
    </w:lvl>
    <w:lvl w:ilvl="3" w:tplc="04140001" w:tentative="1">
      <w:start w:val="1"/>
      <w:numFmt w:val="bullet"/>
      <w:lvlText w:val=""/>
      <w:lvlJc w:val="left"/>
      <w:pPr>
        <w:ind w:left="2944" w:hanging="360"/>
      </w:pPr>
      <w:rPr>
        <w:rFonts w:ascii="Symbol" w:hAnsi="Symbol" w:hint="default"/>
      </w:rPr>
    </w:lvl>
    <w:lvl w:ilvl="4" w:tplc="04140003" w:tentative="1">
      <w:start w:val="1"/>
      <w:numFmt w:val="bullet"/>
      <w:lvlText w:val="o"/>
      <w:lvlJc w:val="left"/>
      <w:pPr>
        <w:ind w:left="3664" w:hanging="360"/>
      </w:pPr>
      <w:rPr>
        <w:rFonts w:ascii="Courier New" w:hAnsi="Courier New" w:cs="Courier New" w:hint="default"/>
      </w:rPr>
    </w:lvl>
    <w:lvl w:ilvl="5" w:tplc="04140005" w:tentative="1">
      <w:start w:val="1"/>
      <w:numFmt w:val="bullet"/>
      <w:lvlText w:val=""/>
      <w:lvlJc w:val="left"/>
      <w:pPr>
        <w:ind w:left="4384" w:hanging="360"/>
      </w:pPr>
      <w:rPr>
        <w:rFonts w:ascii="Wingdings" w:hAnsi="Wingdings" w:hint="default"/>
      </w:rPr>
    </w:lvl>
    <w:lvl w:ilvl="6" w:tplc="04140001" w:tentative="1">
      <w:start w:val="1"/>
      <w:numFmt w:val="bullet"/>
      <w:lvlText w:val=""/>
      <w:lvlJc w:val="left"/>
      <w:pPr>
        <w:ind w:left="5104" w:hanging="360"/>
      </w:pPr>
      <w:rPr>
        <w:rFonts w:ascii="Symbol" w:hAnsi="Symbol" w:hint="default"/>
      </w:rPr>
    </w:lvl>
    <w:lvl w:ilvl="7" w:tplc="04140003" w:tentative="1">
      <w:start w:val="1"/>
      <w:numFmt w:val="bullet"/>
      <w:lvlText w:val="o"/>
      <w:lvlJc w:val="left"/>
      <w:pPr>
        <w:ind w:left="5824" w:hanging="360"/>
      </w:pPr>
      <w:rPr>
        <w:rFonts w:ascii="Courier New" w:hAnsi="Courier New" w:cs="Courier New" w:hint="default"/>
      </w:rPr>
    </w:lvl>
    <w:lvl w:ilvl="8" w:tplc="04140005" w:tentative="1">
      <w:start w:val="1"/>
      <w:numFmt w:val="bullet"/>
      <w:lvlText w:val=""/>
      <w:lvlJc w:val="left"/>
      <w:pPr>
        <w:ind w:left="6544"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EF59C3"/>
    <w:rsid w:val="00044DB8"/>
    <w:rsid w:val="0005460B"/>
    <w:rsid w:val="00056B4F"/>
    <w:rsid w:val="000665E9"/>
    <w:rsid w:val="000C46A4"/>
    <w:rsid w:val="000C5E17"/>
    <w:rsid w:val="000F013C"/>
    <w:rsid w:val="000F2E69"/>
    <w:rsid w:val="000F7519"/>
    <w:rsid w:val="00101715"/>
    <w:rsid w:val="00103196"/>
    <w:rsid w:val="001212C0"/>
    <w:rsid w:val="00132710"/>
    <w:rsid w:val="00152BE9"/>
    <w:rsid w:val="00160E6B"/>
    <w:rsid w:val="00181EEA"/>
    <w:rsid w:val="00197070"/>
    <w:rsid w:val="00197549"/>
    <w:rsid w:val="001A64EC"/>
    <w:rsid w:val="001C34DB"/>
    <w:rsid w:val="001C4486"/>
    <w:rsid w:val="00200C8F"/>
    <w:rsid w:val="0020669A"/>
    <w:rsid w:val="002132D3"/>
    <w:rsid w:val="0021525E"/>
    <w:rsid w:val="00252D50"/>
    <w:rsid w:val="0027640E"/>
    <w:rsid w:val="00282BE8"/>
    <w:rsid w:val="002930A4"/>
    <w:rsid w:val="00296D26"/>
    <w:rsid w:val="002A44E7"/>
    <w:rsid w:val="002B709C"/>
    <w:rsid w:val="002D1E37"/>
    <w:rsid w:val="002F2A27"/>
    <w:rsid w:val="00306C53"/>
    <w:rsid w:val="00321B50"/>
    <w:rsid w:val="00323BC0"/>
    <w:rsid w:val="00341B8F"/>
    <w:rsid w:val="0034261B"/>
    <w:rsid w:val="00347A79"/>
    <w:rsid w:val="00360CE6"/>
    <w:rsid w:val="00367293"/>
    <w:rsid w:val="003778FF"/>
    <w:rsid w:val="003C4A23"/>
    <w:rsid w:val="003E7EB7"/>
    <w:rsid w:val="004146D9"/>
    <w:rsid w:val="00425FA3"/>
    <w:rsid w:val="00447A41"/>
    <w:rsid w:val="00451BFC"/>
    <w:rsid w:val="00463A49"/>
    <w:rsid w:val="00466F7C"/>
    <w:rsid w:val="0048262F"/>
    <w:rsid w:val="004855AA"/>
    <w:rsid w:val="004950CB"/>
    <w:rsid w:val="00495686"/>
    <w:rsid w:val="004A081E"/>
    <w:rsid w:val="004E2E25"/>
    <w:rsid w:val="004F2825"/>
    <w:rsid w:val="004F5024"/>
    <w:rsid w:val="004F7417"/>
    <w:rsid w:val="0052121B"/>
    <w:rsid w:val="00525D4D"/>
    <w:rsid w:val="00545867"/>
    <w:rsid w:val="0057087F"/>
    <w:rsid w:val="00575A81"/>
    <w:rsid w:val="0058519F"/>
    <w:rsid w:val="005A549C"/>
    <w:rsid w:val="005B29B9"/>
    <w:rsid w:val="005B7A78"/>
    <w:rsid w:val="005C4431"/>
    <w:rsid w:val="005C67A2"/>
    <w:rsid w:val="005D588C"/>
    <w:rsid w:val="005F42A9"/>
    <w:rsid w:val="005F6661"/>
    <w:rsid w:val="00612CF6"/>
    <w:rsid w:val="00621C13"/>
    <w:rsid w:val="00630098"/>
    <w:rsid w:val="00632699"/>
    <w:rsid w:val="00632D1C"/>
    <w:rsid w:val="00652AF3"/>
    <w:rsid w:val="0066641E"/>
    <w:rsid w:val="00690C13"/>
    <w:rsid w:val="0069245C"/>
    <w:rsid w:val="006925A2"/>
    <w:rsid w:val="0069649D"/>
    <w:rsid w:val="006B6275"/>
    <w:rsid w:val="006D4BCE"/>
    <w:rsid w:val="006E05AC"/>
    <w:rsid w:val="006E57EC"/>
    <w:rsid w:val="00712CAF"/>
    <w:rsid w:val="00741161"/>
    <w:rsid w:val="00766EC4"/>
    <w:rsid w:val="0078322D"/>
    <w:rsid w:val="007856A5"/>
    <w:rsid w:val="007A7089"/>
    <w:rsid w:val="007A7F79"/>
    <w:rsid w:val="007B1950"/>
    <w:rsid w:val="007C7B1B"/>
    <w:rsid w:val="007D3CEE"/>
    <w:rsid w:val="007F397B"/>
    <w:rsid w:val="00802595"/>
    <w:rsid w:val="00812160"/>
    <w:rsid w:val="00824A09"/>
    <w:rsid w:val="00824B09"/>
    <w:rsid w:val="008272FF"/>
    <w:rsid w:val="00835785"/>
    <w:rsid w:val="008377EC"/>
    <w:rsid w:val="00852096"/>
    <w:rsid w:val="0085326D"/>
    <w:rsid w:val="008547CE"/>
    <w:rsid w:val="008561BB"/>
    <w:rsid w:val="008625FC"/>
    <w:rsid w:val="008714EA"/>
    <w:rsid w:val="00874AA0"/>
    <w:rsid w:val="008753BD"/>
    <w:rsid w:val="00882DCB"/>
    <w:rsid w:val="00884485"/>
    <w:rsid w:val="00895DA9"/>
    <w:rsid w:val="008A1977"/>
    <w:rsid w:val="008A4B97"/>
    <w:rsid w:val="008B2CD6"/>
    <w:rsid w:val="008E2DEB"/>
    <w:rsid w:val="008E4F03"/>
    <w:rsid w:val="0090311C"/>
    <w:rsid w:val="00923D04"/>
    <w:rsid w:val="009364B7"/>
    <w:rsid w:val="00952483"/>
    <w:rsid w:val="00952983"/>
    <w:rsid w:val="009634E2"/>
    <w:rsid w:val="0096536B"/>
    <w:rsid w:val="00975ADB"/>
    <w:rsid w:val="00977062"/>
    <w:rsid w:val="009806FF"/>
    <w:rsid w:val="009A0545"/>
    <w:rsid w:val="009A5291"/>
    <w:rsid w:val="009C1278"/>
    <w:rsid w:val="009C1583"/>
    <w:rsid w:val="009C167C"/>
    <w:rsid w:val="009C6E82"/>
    <w:rsid w:val="009D2216"/>
    <w:rsid w:val="009E0D18"/>
    <w:rsid w:val="009E76E4"/>
    <w:rsid w:val="009F71A4"/>
    <w:rsid w:val="00A00A08"/>
    <w:rsid w:val="00A04795"/>
    <w:rsid w:val="00A22025"/>
    <w:rsid w:val="00A22A17"/>
    <w:rsid w:val="00A50B0E"/>
    <w:rsid w:val="00A566E3"/>
    <w:rsid w:val="00A57191"/>
    <w:rsid w:val="00A60051"/>
    <w:rsid w:val="00A70EE8"/>
    <w:rsid w:val="00A87CA2"/>
    <w:rsid w:val="00A96483"/>
    <w:rsid w:val="00B16641"/>
    <w:rsid w:val="00B313E5"/>
    <w:rsid w:val="00B63100"/>
    <w:rsid w:val="00B64983"/>
    <w:rsid w:val="00B7303B"/>
    <w:rsid w:val="00B75EB1"/>
    <w:rsid w:val="00B92172"/>
    <w:rsid w:val="00B97616"/>
    <w:rsid w:val="00BF6CF2"/>
    <w:rsid w:val="00C16C31"/>
    <w:rsid w:val="00C27901"/>
    <w:rsid w:val="00C56258"/>
    <w:rsid w:val="00C60B61"/>
    <w:rsid w:val="00C62989"/>
    <w:rsid w:val="00C67C48"/>
    <w:rsid w:val="00C732E2"/>
    <w:rsid w:val="00CA381F"/>
    <w:rsid w:val="00CB359B"/>
    <w:rsid w:val="00CC16C4"/>
    <w:rsid w:val="00CD6692"/>
    <w:rsid w:val="00D11CB5"/>
    <w:rsid w:val="00D256A6"/>
    <w:rsid w:val="00D30675"/>
    <w:rsid w:val="00D333B3"/>
    <w:rsid w:val="00D424F0"/>
    <w:rsid w:val="00D64D6D"/>
    <w:rsid w:val="00D6523C"/>
    <w:rsid w:val="00D770A7"/>
    <w:rsid w:val="00D82B97"/>
    <w:rsid w:val="00D83E20"/>
    <w:rsid w:val="00D8462B"/>
    <w:rsid w:val="00D85011"/>
    <w:rsid w:val="00DA7473"/>
    <w:rsid w:val="00DB20B1"/>
    <w:rsid w:val="00DB54DE"/>
    <w:rsid w:val="00DB5CFE"/>
    <w:rsid w:val="00DC2E18"/>
    <w:rsid w:val="00DC6D54"/>
    <w:rsid w:val="00DD5087"/>
    <w:rsid w:val="00DE1A7B"/>
    <w:rsid w:val="00DE31E5"/>
    <w:rsid w:val="00DF6820"/>
    <w:rsid w:val="00E13B91"/>
    <w:rsid w:val="00E35B06"/>
    <w:rsid w:val="00E424D1"/>
    <w:rsid w:val="00E6266A"/>
    <w:rsid w:val="00E663D6"/>
    <w:rsid w:val="00E71B42"/>
    <w:rsid w:val="00E858BB"/>
    <w:rsid w:val="00EA539C"/>
    <w:rsid w:val="00EA6B54"/>
    <w:rsid w:val="00EC794A"/>
    <w:rsid w:val="00EE057C"/>
    <w:rsid w:val="00EE6423"/>
    <w:rsid w:val="00EF6CE5"/>
    <w:rsid w:val="00F00999"/>
    <w:rsid w:val="00F15C2F"/>
    <w:rsid w:val="00F22065"/>
    <w:rsid w:val="00F3230C"/>
    <w:rsid w:val="00F43099"/>
    <w:rsid w:val="00F53915"/>
    <w:rsid w:val="00F65B41"/>
    <w:rsid w:val="00F72BC9"/>
    <w:rsid w:val="00FA7F2B"/>
    <w:rsid w:val="00FB6C54"/>
    <w:rsid w:val="00FC3939"/>
    <w:rsid w:val="00FE78C2"/>
    <w:rsid w:val="00FF7652"/>
    <w:rsid w:val="01E1FFF4"/>
    <w:rsid w:val="08EBF7F1"/>
    <w:rsid w:val="0A60E49C"/>
    <w:rsid w:val="0DFBF7AB"/>
    <w:rsid w:val="11E5596D"/>
    <w:rsid w:val="136081EE"/>
    <w:rsid w:val="13CE914F"/>
    <w:rsid w:val="1BB0DC70"/>
    <w:rsid w:val="1BCEB6B9"/>
    <w:rsid w:val="1C5841AF"/>
    <w:rsid w:val="2547FFA6"/>
    <w:rsid w:val="2899935E"/>
    <w:rsid w:val="28BE009D"/>
    <w:rsid w:val="2973766F"/>
    <w:rsid w:val="2ADBD7D1"/>
    <w:rsid w:val="2B37F742"/>
    <w:rsid w:val="2C28296F"/>
    <w:rsid w:val="2F4E106B"/>
    <w:rsid w:val="3383080F"/>
    <w:rsid w:val="3967EC76"/>
    <w:rsid w:val="3E448EE3"/>
    <w:rsid w:val="3FF794E3"/>
    <w:rsid w:val="406A62BD"/>
    <w:rsid w:val="486EF663"/>
    <w:rsid w:val="48736744"/>
    <w:rsid w:val="495D8161"/>
    <w:rsid w:val="4A1B9EB3"/>
    <w:rsid w:val="4EC96662"/>
    <w:rsid w:val="4F4AAA72"/>
    <w:rsid w:val="5199EBBD"/>
    <w:rsid w:val="55DA548C"/>
    <w:rsid w:val="56C9C8C2"/>
    <w:rsid w:val="5803569F"/>
    <w:rsid w:val="5B2C98FD"/>
    <w:rsid w:val="5B7F5B94"/>
    <w:rsid w:val="5C6A3FD6"/>
    <w:rsid w:val="5EC69803"/>
    <w:rsid w:val="60EF59C3"/>
    <w:rsid w:val="6347CB28"/>
    <w:rsid w:val="6497DB79"/>
    <w:rsid w:val="65C37ED1"/>
    <w:rsid w:val="6622561C"/>
    <w:rsid w:val="66893463"/>
    <w:rsid w:val="67B4C301"/>
    <w:rsid w:val="69FB5E9B"/>
    <w:rsid w:val="6A9193DE"/>
    <w:rsid w:val="6C913FEF"/>
    <w:rsid w:val="705B3CC3"/>
    <w:rsid w:val="72B2B968"/>
    <w:rsid w:val="77FACD94"/>
    <w:rsid w:val="78BB559B"/>
    <w:rsid w:val="7AA6B393"/>
    <w:rsid w:val="7C6151A7"/>
    <w:rsid w:val="7FAA49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9C3"/>
  <w15:chartTrackingRefBased/>
  <w15:docId w15:val="{E62293D2-806C-401D-8B06-20839B3A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paragraph" w:styleId="Ingenmellomrom">
    <w:name w:val="No Spacing"/>
    <w:uiPriority w:val="1"/>
    <w:qFormat/>
    <w:rsid w:val="00B16641"/>
    <w:pPr>
      <w:spacing w:after="0" w:line="240" w:lineRule="auto"/>
    </w:pPr>
  </w:style>
  <w:style w:type="table" w:styleId="Tabellrutenett">
    <w:name w:val="Table Grid"/>
    <w:basedOn w:val="Vanligtabell"/>
    <w:uiPriority w:val="39"/>
    <w:rsid w:val="00B1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547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54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B9EDC5F4B824EAEEE02A83029DDEC" ma:contentTypeVersion="22" ma:contentTypeDescription="Create a new document." ma:contentTypeScope="" ma:versionID="693e2161b9d0246f3015824b50f5600c">
  <xsd:schema xmlns:xsd="http://www.w3.org/2001/XMLSchema" xmlns:xs="http://www.w3.org/2001/XMLSchema" xmlns:p="http://schemas.microsoft.com/office/2006/metadata/properties" xmlns:ns3="f0e89853-fa6b-4dcf-a234-0c6831e7434a" xmlns:ns4="ce8c7250-5a23-4185-99fe-9504f7b14976" xmlns:ns5="ca56966b-2dea-4fda-bbd9-e463925d6aae" targetNamespace="http://schemas.microsoft.com/office/2006/metadata/properties" ma:root="true" ma:fieldsID="e87d38478e7f5f3cda144c343072b824" ns3:_="" ns4:_="" ns5:_="">
    <xsd:import namespace="f0e89853-fa6b-4dcf-a234-0c6831e7434a"/>
    <xsd:import namespace="ce8c7250-5a23-4185-99fe-9504f7b14976"/>
    <xsd:import namespace="ca56966b-2dea-4fda-bbd9-e463925d6aa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9853-fa6b-4dcf-a234-0c6831e7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c7250-5a23-4185-99fe-9504f7b14976"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6966b-2dea-4fda-bbd9-e463925d6a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C0FEA-A652-4C7A-BDC3-C630CFA96CB3}">
  <ds:schemaRefs>
    <ds:schemaRef ds:uri="http://schemas.microsoft.com/sharepoint/v3/contenttype/forms"/>
  </ds:schemaRefs>
</ds:datastoreItem>
</file>

<file path=customXml/itemProps2.xml><?xml version="1.0" encoding="utf-8"?>
<ds:datastoreItem xmlns:ds="http://schemas.openxmlformats.org/officeDocument/2006/customXml" ds:itemID="{B55AB602-7DA9-4CD7-A3B5-98AD6D68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9853-fa6b-4dcf-a234-0c6831e7434a"/>
    <ds:schemaRef ds:uri="ce8c7250-5a23-4185-99fe-9504f7b14976"/>
    <ds:schemaRef ds:uri="ca56966b-2dea-4fda-bbd9-e463925d6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0FCE4-B63F-4E3E-ADF8-B011DC289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3745</Words>
  <Characters>19850</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Bjørn Brustugun</cp:lastModifiedBy>
  <cp:revision>7</cp:revision>
  <cp:lastPrinted>2021-03-12T14:46:00Z</cp:lastPrinted>
  <dcterms:created xsi:type="dcterms:W3CDTF">2021-03-12T12:59:00Z</dcterms:created>
  <dcterms:modified xsi:type="dcterms:W3CDTF">2021-03-12T14:47:00Z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0x010100E62B9EDC5F4B824EAEEE02A83029DDEC</vt:lpwstr>
  </property>
</Properties>
</file>