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6C45" w14:textId="6504A858" w:rsidR="007C1D23" w:rsidRPr="006C1A47" w:rsidRDefault="006C1A47">
      <w:pPr>
        <w:rPr>
          <w:b/>
          <w:bCs/>
          <w:sz w:val="32"/>
          <w:szCs w:val="32"/>
        </w:rPr>
      </w:pPr>
      <w:r w:rsidRPr="006C1A4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21EDEA2" wp14:editId="6043E317">
            <wp:simplePos x="0" y="0"/>
            <wp:positionH relativeFrom="column">
              <wp:posOffset>5462905</wp:posOffset>
            </wp:positionH>
            <wp:positionV relativeFrom="page">
              <wp:posOffset>276225</wp:posOffset>
            </wp:positionV>
            <wp:extent cx="924560" cy="909320"/>
            <wp:effectExtent l="0" t="0" r="8890" b="508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D23" w:rsidRPr="006C1A47">
        <w:rPr>
          <w:b/>
          <w:bCs/>
          <w:sz w:val="32"/>
          <w:szCs w:val="32"/>
        </w:rPr>
        <w:t>Referat fra møte med Strømsgodset menighets Diakoniutvalg</w:t>
      </w:r>
      <w:r w:rsidRPr="006C1A47">
        <w:rPr>
          <w:b/>
          <w:bCs/>
          <w:sz w:val="32"/>
          <w:szCs w:val="32"/>
        </w:rPr>
        <w:t xml:space="preserve"> </w:t>
      </w:r>
    </w:p>
    <w:p w14:paraId="5C452FBB" w14:textId="4DC323AC" w:rsidR="007C1D23" w:rsidRPr="006C1A47" w:rsidRDefault="007C1D23">
      <w:pPr>
        <w:rPr>
          <w:b/>
          <w:bCs/>
        </w:rPr>
      </w:pPr>
      <w:r w:rsidRPr="006C1A47">
        <w:rPr>
          <w:b/>
          <w:bCs/>
        </w:rPr>
        <w:t xml:space="preserve">Tid og sted: kl. 10:00-13:00 </w:t>
      </w:r>
      <w:r w:rsidR="00D839B2">
        <w:rPr>
          <w:b/>
          <w:bCs/>
        </w:rPr>
        <w:t xml:space="preserve">07.03.2022 </w:t>
      </w:r>
      <w:r w:rsidRPr="006C1A47">
        <w:rPr>
          <w:b/>
          <w:bCs/>
        </w:rPr>
        <w:t>Storstua</w:t>
      </w:r>
    </w:p>
    <w:p w14:paraId="30C8F061" w14:textId="02A3D4C0" w:rsidR="007C1D23" w:rsidRPr="006C1A47" w:rsidRDefault="007C1D23" w:rsidP="006C1A47">
      <w:pPr>
        <w:spacing w:after="0"/>
        <w:rPr>
          <w:b/>
          <w:bCs/>
        </w:rPr>
      </w:pPr>
      <w:r w:rsidRPr="006C1A47">
        <w:rPr>
          <w:b/>
          <w:bCs/>
        </w:rPr>
        <w:t>Faste representanter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2"/>
        <w:gridCol w:w="2717"/>
        <w:gridCol w:w="375"/>
        <w:gridCol w:w="2608"/>
        <w:gridCol w:w="312"/>
        <w:gridCol w:w="2738"/>
      </w:tblGrid>
      <w:tr w:rsidR="006C1A47" w14:paraId="6DEEF371" w14:textId="77777777" w:rsidTr="006C1A47">
        <w:tc>
          <w:tcPr>
            <w:tcW w:w="279" w:type="dxa"/>
          </w:tcPr>
          <w:p w14:paraId="5A910932" w14:textId="0495688E" w:rsidR="006C1A47" w:rsidRDefault="002D6A9E" w:rsidP="006C1A47">
            <w:r>
              <w:t>x</w:t>
            </w:r>
          </w:p>
        </w:tc>
        <w:tc>
          <w:tcPr>
            <w:tcW w:w="2741" w:type="dxa"/>
          </w:tcPr>
          <w:p w14:paraId="415FA517" w14:textId="77777777" w:rsidR="006C1A47" w:rsidRDefault="006C1A47" w:rsidP="006C1A47">
            <w:r>
              <w:t>Diakonimedarbeider:</w:t>
            </w:r>
          </w:p>
          <w:p w14:paraId="091AA300" w14:textId="1540536F" w:rsidR="006C1A47" w:rsidRDefault="006C1A47" w:rsidP="006C1A47">
            <w:r>
              <w:t>Malin Jakobsson Weydahl (leder/sekretær)</w:t>
            </w:r>
          </w:p>
        </w:tc>
        <w:tc>
          <w:tcPr>
            <w:tcW w:w="377" w:type="dxa"/>
          </w:tcPr>
          <w:p w14:paraId="5DEBF6B0" w14:textId="72D8C54F" w:rsidR="006C1A47" w:rsidRDefault="002D6A9E" w:rsidP="006C1A47">
            <w:r>
              <w:t>x</w:t>
            </w:r>
          </w:p>
        </w:tc>
        <w:tc>
          <w:tcPr>
            <w:tcW w:w="2643" w:type="dxa"/>
          </w:tcPr>
          <w:p w14:paraId="3420D766" w14:textId="5FCD7A41" w:rsidR="006C1A47" w:rsidRDefault="006C1A47" w:rsidP="006C1A47">
            <w:r>
              <w:t xml:space="preserve">Representant fra MR: </w:t>
            </w:r>
          </w:p>
          <w:p w14:paraId="68D7F18B" w14:textId="0CFCFCD9" w:rsidR="006C1A47" w:rsidRDefault="006C1A47" w:rsidP="006C1A47">
            <w:r>
              <w:t>Marit Pettersen Bauer</w:t>
            </w:r>
          </w:p>
          <w:p w14:paraId="4063A6EA" w14:textId="3B9A93B2" w:rsidR="006C1A47" w:rsidRDefault="006C1A47" w:rsidP="006C1A47"/>
        </w:tc>
        <w:tc>
          <w:tcPr>
            <w:tcW w:w="236" w:type="dxa"/>
          </w:tcPr>
          <w:p w14:paraId="4A0724D7" w14:textId="01164A9C" w:rsidR="006C1A47" w:rsidRDefault="002D6A9E" w:rsidP="006C1A47">
            <w:r>
              <w:t>x</w:t>
            </w:r>
          </w:p>
        </w:tc>
        <w:tc>
          <w:tcPr>
            <w:tcW w:w="2786" w:type="dxa"/>
          </w:tcPr>
          <w:p w14:paraId="2E7DF11F" w14:textId="77777777" w:rsidR="006C1A47" w:rsidRDefault="006C1A47" w:rsidP="006C1A47">
            <w:r>
              <w:t>Representant fra Torsdagstreff:</w:t>
            </w:r>
          </w:p>
          <w:p w14:paraId="0F1D310A" w14:textId="79832BC5" w:rsidR="006C1A47" w:rsidRDefault="006C1A47" w:rsidP="006C1A47">
            <w:r>
              <w:t>Stig Mørkeberg Nilsen</w:t>
            </w:r>
          </w:p>
        </w:tc>
      </w:tr>
      <w:tr w:rsidR="006C1A47" w14:paraId="4AB7D6F2" w14:textId="77777777" w:rsidTr="006C1A47">
        <w:tc>
          <w:tcPr>
            <w:tcW w:w="279" w:type="dxa"/>
          </w:tcPr>
          <w:p w14:paraId="02FE39B4" w14:textId="4F38ED28" w:rsidR="006C1A47" w:rsidRDefault="002D6A9E" w:rsidP="006C1A47">
            <w:r>
              <w:t>x</w:t>
            </w:r>
          </w:p>
        </w:tc>
        <w:tc>
          <w:tcPr>
            <w:tcW w:w="2741" w:type="dxa"/>
          </w:tcPr>
          <w:p w14:paraId="1A956815" w14:textId="77777777" w:rsidR="006C1A47" w:rsidRDefault="006C1A47" w:rsidP="006C1A47">
            <w:r>
              <w:t>Representant fra menigheten:</w:t>
            </w:r>
          </w:p>
          <w:p w14:paraId="6DF86769" w14:textId="5352B3AC" w:rsidR="006C1A47" w:rsidRDefault="006C1A47" w:rsidP="006C1A47">
            <w:r>
              <w:t>Bjørg Vestengen Nessjøen</w:t>
            </w:r>
          </w:p>
        </w:tc>
        <w:tc>
          <w:tcPr>
            <w:tcW w:w="377" w:type="dxa"/>
          </w:tcPr>
          <w:p w14:paraId="6DA409C0" w14:textId="77777777" w:rsidR="006C1A47" w:rsidRDefault="006C1A47" w:rsidP="006C1A47"/>
        </w:tc>
        <w:tc>
          <w:tcPr>
            <w:tcW w:w="2643" w:type="dxa"/>
          </w:tcPr>
          <w:p w14:paraId="3CD9D719" w14:textId="77777777" w:rsidR="006C1A47" w:rsidRDefault="006C1A47" w:rsidP="006C1A47">
            <w:r>
              <w:t>Representant fra menigheten:</w:t>
            </w:r>
          </w:p>
          <w:p w14:paraId="4916FD2A" w14:textId="2AEA1F0E" w:rsidR="006C1A47" w:rsidRDefault="006C1A47" w:rsidP="006C1A47">
            <w:pPr>
              <w:pStyle w:val="Listeavsnitt"/>
              <w:numPr>
                <w:ilvl w:val="0"/>
                <w:numId w:val="1"/>
              </w:numPr>
            </w:pPr>
            <w:r>
              <w:t>(vakant)</w:t>
            </w:r>
          </w:p>
        </w:tc>
        <w:tc>
          <w:tcPr>
            <w:tcW w:w="236" w:type="dxa"/>
          </w:tcPr>
          <w:p w14:paraId="11FB1C30" w14:textId="77777777" w:rsidR="006C1A47" w:rsidRDefault="006C1A47" w:rsidP="006C1A47"/>
        </w:tc>
        <w:tc>
          <w:tcPr>
            <w:tcW w:w="2786" w:type="dxa"/>
          </w:tcPr>
          <w:p w14:paraId="69750E70" w14:textId="77777777" w:rsidR="006C1A47" w:rsidRDefault="006C1A47" w:rsidP="006C1A47"/>
        </w:tc>
      </w:tr>
    </w:tbl>
    <w:p w14:paraId="622569BE" w14:textId="3CF9A176" w:rsidR="007C1D23" w:rsidRDefault="007C1D23" w:rsidP="006C1A47">
      <w:pPr>
        <w:spacing w:after="0"/>
      </w:pPr>
    </w:p>
    <w:p w14:paraId="094D8E28" w14:textId="20E5AA2A" w:rsidR="006C1A47" w:rsidRPr="006C1A47" w:rsidRDefault="006C1A47" w:rsidP="006C1A47">
      <w:pPr>
        <w:spacing w:after="0"/>
        <w:rPr>
          <w:b/>
          <w:bCs/>
        </w:rPr>
      </w:pPr>
      <w:r w:rsidRPr="006C1A47">
        <w:rPr>
          <w:b/>
          <w:bCs/>
        </w:rPr>
        <w:t>Varamedlemmer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8"/>
        <w:gridCol w:w="3674"/>
        <w:gridCol w:w="328"/>
        <w:gridCol w:w="4782"/>
      </w:tblGrid>
      <w:tr w:rsidR="006C1A47" w14:paraId="19147C8D" w14:textId="5AA51354" w:rsidTr="006C1A47">
        <w:tc>
          <w:tcPr>
            <w:tcW w:w="279" w:type="dxa"/>
          </w:tcPr>
          <w:p w14:paraId="5AF709A6" w14:textId="5C661AF9" w:rsidR="006C1A47" w:rsidRDefault="006C1A47" w:rsidP="006C1A47"/>
        </w:tc>
        <w:tc>
          <w:tcPr>
            <w:tcW w:w="3691" w:type="dxa"/>
          </w:tcPr>
          <w:p w14:paraId="63790A49" w14:textId="77777777" w:rsidR="006C1A47" w:rsidRDefault="006C1A47" w:rsidP="006C1A47">
            <w:r>
              <w:t>Vara fra Torsdagstreff:</w:t>
            </w:r>
          </w:p>
          <w:p w14:paraId="523A13C0" w14:textId="2343BB6C" w:rsidR="006C1A47" w:rsidRDefault="006C1A47" w:rsidP="006C1A47">
            <w:pPr>
              <w:pStyle w:val="Listeavsnitt"/>
              <w:numPr>
                <w:ilvl w:val="0"/>
                <w:numId w:val="1"/>
              </w:numPr>
            </w:pPr>
            <w:r>
              <w:t>(vakant)</w:t>
            </w:r>
          </w:p>
        </w:tc>
        <w:tc>
          <w:tcPr>
            <w:tcW w:w="278" w:type="dxa"/>
          </w:tcPr>
          <w:p w14:paraId="09E36778" w14:textId="55EEF0FF" w:rsidR="006C1A47" w:rsidRDefault="002D6A9E" w:rsidP="006C1A47">
            <w:r>
              <w:t>0</w:t>
            </w:r>
          </w:p>
        </w:tc>
        <w:tc>
          <w:tcPr>
            <w:tcW w:w="4814" w:type="dxa"/>
          </w:tcPr>
          <w:p w14:paraId="3FE4B920" w14:textId="77777777" w:rsidR="006C1A47" w:rsidRDefault="006C1A47" w:rsidP="006C1A47">
            <w:r>
              <w:t>Vara fra MR</w:t>
            </w:r>
            <w:r>
              <w:t>:</w:t>
            </w:r>
          </w:p>
          <w:p w14:paraId="2CF563F9" w14:textId="1A04CA28" w:rsidR="006C1A47" w:rsidRDefault="006C1A47" w:rsidP="006C1A47">
            <w:r>
              <w:t>Torbjørn Nordhaug</w:t>
            </w:r>
          </w:p>
        </w:tc>
      </w:tr>
    </w:tbl>
    <w:p w14:paraId="4FB3EE7A" w14:textId="553264B0" w:rsidR="006C1A47" w:rsidRDefault="006C1A47"/>
    <w:p w14:paraId="066B18B8" w14:textId="339A8414" w:rsidR="007C1D23" w:rsidRPr="00D839B2" w:rsidRDefault="006C1A47">
      <w:pPr>
        <w:rPr>
          <w:b/>
          <w:bCs/>
        </w:rPr>
      </w:pPr>
      <w:r w:rsidRPr="00D839B2">
        <w:rPr>
          <w:b/>
          <w:bCs/>
        </w:rPr>
        <w:t>Saksliste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6"/>
        <w:gridCol w:w="6730"/>
        <w:gridCol w:w="1696"/>
      </w:tblGrid>
      <w:tr w:rsidR="006C1A47" w14:paraId="6E55DD98" w14:textId="77777777" w:rsidTr="00864BBA">
        <w:tc>
          <w:tcPr>
            <w:tcW w:w="636" w:type="dxa"/>
          </w:tcPr>
          <w:p w14:paraId="12FC6601" w14:textId="0E0B6D88" w:rsidR="006C1A47" w:rsidRPr="006C1A47" w:rsidRDefault="006C1A47">
            <w:pPr>
              <w:rPr>
                <w:b/>
                <w:bCs/>
              </w:rPr>
            </w:pPr>
            <w:r w:rsidRPr="006C1A47">
              <w:rPr>
                <w:b/>
                <w:bCs/>
              </w:rPr>
              <w:t>Nr.</w:t>
            </w:r>
          </w:p>
        </w:tc>
        <w:tc>
          <w:tcPr>
            <w:tcW w:w="6730" w:type="dxa"/>
          </w:tcPr>
          <w:p w14:paraId="77E1F6F9" w14:textId="1C51799D" w:rsidR="006C1A47" w:rsidRPr="006C1A47" w:rsidRDefault="006C1A47">
            <w:pPr>
              <w:rPr>
                <w:b/>
                <w:bCs/>
              </w:rPr>
            </w:pPr>
            <w:r w:rsidRPr="006C1A47">
              <w:rPr>
                <w:b/>
                <w:bCs/>
              </w:rPr>
              <w:t>Beskrivelse av sak</w:t>
            </w:r>
          </w:p>
        </w:tc>
        <w:tc>
          <w:tcPr>
            <w:tcW w:w="1696" w:type="dxa"/>
          </w:tcPr>
          <w:p w14:paraId="32CC9AA8" w14:textId="547C8915" w:rsidR="006C1A47" w:rsidRPr="006C1A47" w:rsidRDefault="00D839B2">
            <w:pPr>
              <w:rPr>
                <w:b/>
                <w:bCs/>
              </w:rPr>
            </w:pPr>
            <w:r>
              <w:rPr>
                <w:b/>
                <w:bCs/>
              </w:rPr>
              <w:t>Ev. oppfølging</w:t>
            </w:r>
          </w:p>
        </w:tc>
      </w:tr>
      <w:tr w:rsidR="00864BBA" w14:paraId="2EE3AF18" w14:textId="77777777" w:rsidTr="00864BBA">
        <w:tc>
          <w:tcPr>
            <w:tcW w:w="636" w:type="dxa"/>
          </w:tcPr>
          <w:p w14:paraId="6F2303C1" w14:textId="7A7B7A44" w:rsidR="00864BBA" w:rsidRDefault="00864BBA" w:rsidP="00864BBA">
            <w:r>
              <w:t>1</w:t>
            </w:r>
            <w:r>
              <w:t>/22</w:t>
            </w:r>
            <w:r>
              <w:t xml:space="preserve"> </w:t>
            </w:r>
          </w:p>
        </w:tc>
        <w:tc>
          <w:tcPr>
            <w:tcW w:w="6730" w:type="dxa"/>
          </w:tcPr>
          <w:p w14:paraId="46C2B730" w14:textId="77777777" w:rsidR="00864BBA" w:rsidRPr="00977026" w:rsidRDefault="00864BBA" w:rsidP="00864BBA">
            <w:pPr>
              <w:rPr>
                <w:b/>
                <w:bCs/>
              </w:rPr>
            </w:pPr>
            <w:r w:rsidRPr="00977026">
              <w:rPr>
                <w:b/>
                <w:bCs/>
              </w:rPr>
              <w:t>Grønn menighet</w:t>
            </w:r>
          </w:p>
          <w:p w14:paraId="2D5406EA" w14:textId="5E62927D" w:rsidR="00864BBA" w:rsidRDefault="00864BBA" w:rsidP="00864BBA">
            <w:r>
              <w:t xml:space="preserve">Vi gikk igjennom tiltakslista som hadde vært gjennom staben under høsten. På sikt ønsker vi også tiltaket « </w:t>
            </w:r>
            <w:r w:rsidR="00977026">
              <w:t xml:space="preserve">Vi vil etablere en grønn ansvarsgruppe i menigheten» men siden vi sliter med å få folk til Diakoniutvalget og andre frivillige oppgaver så sa vi at vi venter med det tiltaket til tiden er moden. Lista sendes videre til MR før vedtak. </w:t>
            </w:r>
          </w:p>
        </w:tc>
        <w:tc>
          <w:tcPr>
            <w:tcW w:w="1696" w:type="dxa"/>
          </w:tcPr>
          <w:p w14:paraId="0B9A05F8" w14:textId="51B09021" w:rsidR="00864BBA" w:rsidRDefault="00977026" w:rsidP="00864BBA">
            <w:r>
              <w:t>Malin sender lista til MR</w:t>
            </w:r>
          </w:p>
        </w:tc>
      </w:tr>
      <w:tr w:rsidR="00864BBA" w14:paraId="7D187579" w14:textId="77777777" w:rsidTr="00864BBA">
        <w:tc>
          <w:tcPr>
            <w:tcW w:w="636" w:type="dxa"/>
          </w:tcPr>
          <w:p w14:paraId="6FC107CE" w14:textId="75BDE23A" w:rsidR="00864BBA" w:rsidRDefault="00864BBA" w:rsidP="00864BBA">
            <w:r>
              <w:t>2</w:t>
            </w:r>
            <w:r>
              <w:t>/22</w:t>
            </w:r>
          </w:p>
        </w:tc>
        <w:tc>
          <w:tcPr>
            <w:tcW w:w="6730" w:type="dxa"/>
          </w:tcPr>
          <w:p w14:paraId="01F5CE5B" w14:textId="77777777" w:rsidR="00864BBA" w:rsidRPr="00977026" w:rsidRDefault="00864BBA" w:rsidP="00864BBA">
            <w:pPr>
              <w:rPr>
                <w:b/>
                <w:bCs/>
              </w:rPr>
            </w:pPr>
            <w:r w:rsidRPr="00977026">
              <w:rPr>
                <w:b/>
                <w:bCs/>
              </w:rPr>
              <w:t>Bønnekrukka</w:t>
            </w:r>
          </w:p>
          <w:p w14:paraId="5B554CBD" w14:textId="5B4B25C9" w:rsidR="00977026" w:rsidRDefault="00977026" w:rsidP="00864BBA">
            <w:r>
              <w:t>Vi snakket om hvordan bønnekrukka kan integreres i gudstjenestene våre. DU ser for seg at bønnekrukka blir en liturgisk del i gudstjenestene men at den også kan brukes ved en bønnevandring (under spesielle gudstjenester).  Det ble en del diskusjon rundt plasseringen</w:t>
            </w:r>
            <w:r w:rsidR="0004024B">
              <w:t xml:space="preserve"> da Strømsgodset kirke har noen begrensninger i forhold til romslighet</w:t>
            </w:r>
            <w:r>
              <w:t xml:space="preserve">: noen mente at en plassering ved lysgloben var det mest naturlige, andre mente at den som da skriver en bønn blir litt mye i blikkfanget og at det kanskje er lettere med en plassering til høyre direkte når en kommer inn i kirken. Samtidig så vi at det kan være kritisk i forhold til barnekroken og krukkas «sikkerhet». Noen mente en plassering ved pianoet kunne være et alternativ. </w:t>
            </w:r>
            <w:r w:rsidR="0004024B">
              <w:t xml:space="preserve">Noen etterspurt en ny plassering med en egen hylle i skrivehøyde. </w:t>
            </w:r>
            <w:r>
              <w:t xml:space="preserve">Vi ble enige om at det viktigste er å begynne et sted og eventuelt evaluere plasseringen etter hvert. Kirketjener og prest finner en god løsning på dette. Det er viktig at prest/klokkere informerer om krukka ved innledningen av gudstjenesten og også minner på bruket før nattverden. (Da bønnen for krukka skjer etter nattverden.) </w:t>
            </w:r>
            <w:r w:rsidR="0004024B">
              <w:t xml:space="preserve">DU er bevisst på at det kan ta tid at innarbeide en ny rutine og det er et ønske at presten ber for krukka uansett om det ligger bønnelapper i krukka eller ikke. Bønnen kan være både for bønneemnene i krukka og alle de uskrevne bønnene som mennesker bær på. </w:t>
            </w:r>
          </w:p>
        </w:tc>
        <w:tc>
          <w:tcPr>
            <w:tcW w:w="1696" w:type="dxa"/>
          </w:tcPr>
          <w:p w14:paraId="726DE5DE" w14:textId="57CC426F" w:rsidR="00864BBA" w:rsidRDefault="0004024B" w:rsidP="00864BBA">
            <w:r>
              <w:t>Malin sender referat til MR</w:t>
            </w:r>
          </w:p>
        </w:tc>
      </w:tr>
      <w:tr w:rsidR="00864BBA" w14:paraId="04B21121" w14:textId="77777777" w:rsidTr="00864BBA">
        <w:tc>
          <w:tcPr>
            <w:tcW w:w="636" w:type="dxa"/>
          </w:tcPr>
          <w:p w14:paraId="2E5F9EAA" w14:textId="334D5D48" w:rsidR="00864BBA" w:rsidRDefault="00864BBA" w:rsidP="00864BBA">
            <w:r>
              <w:t>3</w:t>
            </w:r>
            <w:r>
              <w:t>/22</w:t>
            </w:r>
          </w:p>
        </w:tc>
        <w:tc>
          <w:tcPr>
            <w:tcW w:w="6730" w:type="dxa"/>
          </w:tcPr>
          <w:p w14:paraId="5D6A10D8" w14:textId="77777777" w:rsidR="00864BBA" w:rsidRPr="0004024B" w:rsidRDefault="00864BBA" w:rsidP="00864BBA">
            <w:pPr>
              <w:rPr>
                <w:b/>
                <w:bCs/>
              </w:rPr>
            </w:pPr>
            <w:r w:rsidRPr="0004024B">
              <w:rPr>
                <w:b/>
                <w:bCs/>
              </w:rPr>
              <w:t>Jubilanter 2022</w:t>
            </w:r>
          </w:p>
          <w:p w14:paraId="6F8C3B1F" w14:textId="333207B4" w:rsidR="0004024B" w:rsidRDefault="0004024B" w:rsidP="00864BBA">
            <w:r>
              <w:t xml:space="preserve">Disse frivillige som fyller </w:t>
            </w:r>
            <w:r w:rsidR="0002587B">
              <w:t>jevnt,</w:t>
            </w:r>
            <w:r>
              <w:t xml:space="preserve"> har Malin på sin liste for 2022:</w:t>
            </w:r>
          </w:p>
          <w:p w14:paraId="5560C518" w14:textId="32F91135" w:rsidR="0004024B" w:rsidRDefault="0004024B" w:rsidP="00864BBA">
            <w:r>
              <w:t>10. januar Turid Knutsen 80 år</w:t>
            </w:r>
          </w:p>
          <w:p w14:paraId="1815FF4A" w14:textId="6343987A" w:rsidR="0004024B" w:rsidRPr="0004024B" w:rsidRDefault="0004024B" w:rsidP="00864BBA">
            <w:pPr>
              <w:rPr>
                <w:lang w:val="sv-SE"/>
              </w:rPr>
            </w:pPr>
            <w:r w:rsidRPr="0004024B">
              <w:rPr>
                <w:lang w:val="sv-SE"/>
              </w:rPr>
              <w:t>14.</w:t>
            </w:r>
            <w:r>
              <w:rPr>
                <w:lang w:val="sv-SE"/>
              </w:rPr>
              <w:t xml:space="preserve"> </w:t>
            </w:r>
            <w:r w:rsidRPr="0004024B">
              <w:rPr>
                <w:lang w:val="sv-SE"/>
              </w:rPr>
              <w:t>april Marit P. Bauer 80 år</w:t>
            </w:r>
          </w:p>
          <w:p w14:paraId="79E72165" w14:textId="2EECC3BB" w:rsidR="0004024B" w:rsidRDefault="0004024B" w:rsidP="00864BBA">
            <w:r>
              <w:t>21. april Gro Sveia 80 år</w:t>
            </w:r>
          </w:p>
          <w:p w14:paraId="4C1D9E7F" w14:textId="05673407" w:rsidR="0004024B" w:rsidRDefault="0004024B" w:rsidP="00864BBA">
            <w:r>
              <w:lastRenderedPageBreak/>
              <w:t>24. august Evy Skjold 80 år</w:t>
            </w:r>
          </w:p>
          <w:p w14:paraId="0529BADD" w14:textId="52BCDBAB" w:rsidR="0004024B" w:rsidRDefault="0004024B" w:rsidP="00864BBA">
            <w:r>
              <w:t>6. september Berit Jølsen 80 år</w:t>
            </w:r>
          </w:p>
          <w:p w14:paraId="4446C579" w14:textId="6513966C" w:rsidR="0004024B" w:rsidRDefault="0004024B" w:rsidP="00864BBA">
            <w:r>
              <w:t>15. september Ivar Langen 90 år</w:t>
            </w:r>
          </w:p>
          <w:p w14:paraId="2556B567" w14:textId="4155BC1F" w:rsidR="0004024B" w:rsidRDefault="0002587B" w:rsidP="00864BBA">
            <w:r>
              <w:t xml:space="preserve">DU kunne ikke komme på noen andre jubilanter som ikke allerede var nevnte. </w:t>
            </w:r>
          </w:p>
        </w:tc>
        <w:tc>
          <w:tcPr>
            <w:tcW w:w="1696" w:type="dxa"/>
          </w:tcPr>
          <w:p w14:paraId="0A79FB80" w14:textId="536D22C0" w:rsidR="00864BBA" w:rsidRDefault="0004024B" w:rsidP="00864BBA">
            <w:r>
              <w:lastRenderedPageBreak/>
              <w:t>Malin følger opp når det nærmer seg</w:t>
            </w:r>
          </w:p>
        </w:tc>
      </w:tr>
      <w:tr w:rsidR="00864BBA" w14:paraId="340A6F8A" w14:textId="77777777" w:rsidTr="00864BBA">
        <w:tc>
          <w:tcPr>
            <w:tcW w:w="636" w:type="dxa"/>
          </w:tcPr>
          <w:p w14:paraId="3E47D83C" w14:textId="736EBEBE" w:rsidR="00864BBA" w:rsidRDefault="00864BBA" w:rsidP="00864BBA">
            <w:r>
              <w:t>4</w:t>
            </w:r>
            <w:r>
              <w:t>/22</w:t>
            </w:r>
          </w:p>
        </w:tc>
        <w:tc>
          <w:tcPr>
            <w:tcW w:w="6730" w:type="dxa"/>
          </w:tcPr>
          <w:p w14:paraId="52085B60" w14:textId="77777777" w:rsidR="00864BBA" w:rsidRDefault="00864BBA" w:rsidP="00864BBA">
            <w:pPr>
              <w:rPr>
                <w:b/>
                <w:bCs/>
              </w:rPr>
            </w:pPr>
            <w:r w:rsidRPr="0004024B">
              <w:rPr>
                <w:b/>
                <w:bCs/>
              </w:rPr>
              <w:t>Diakoniens dag 1. mai</w:t>
            </w:r>
          </w:p>
          <w:p w14:paraId="7B63D3D8" w14:textId="77777777" w:rsidR="0002587B" w:rsidRDefault="0004024B" w:rsidP="00864BBA">
            <w:r>
              <w:t xml:space="preserve">Vi har i tidligere referat (Referat 2 fra 23 sep 2020, sak 3d) ønsket en større variasjon i gudstjenesten i forhold til forbønnshandlinger/korstegning/bønnevandring etc. </w:t>
            </w:r>
            <w:r w:rsidR="0002587B">
              <w:t xml:space="preserve">En større «diakonal bredde». </w:t>
            </w:r>
            <w:r>
              <w:t xml:space="preserve">Et ønske er at vi på Diakoniens dag kunne tilby en slik gudstjeneste i samråd med forrettende prest. </w:t>
            </w:r>
          </w:p>
          <w:p w14:paraId="396C95D5" w14:textId="77777777" w:rsidR="0002587B" w:rsidRDefault="0002587B" w:rsidP="00864BBA"/>
          <w:p w14:paraId="44F698C6" w14:textId="3FC310E9" w:rsidR="0004024B" w:rsidRDefault="0002587B" w:rsidP="00864BBA">
            <w:r>
              <w:t xml:space="preserve">Forslag fra DU: </w:t>
            </w:r>
          </w:p>
          <w:p w14:paraId="05503856" w14:textId="77777777" w:rsidR="0002587B" w:rsidRDefault="0002587B" w:rsidP="0002587B">
            <w:r>
              <w:t>Bønnevandring med mulighet for 1) lystenning 2) bønnelapper 3) dåpspåminnelse (bli tegnet med dåpsvann i panna: «Husk din dåp!» og 4) forbønn (inne i sakristiet)</w:t>
            </w:r>
          </w:p>
          <w:p w14:paraId="6D4837CC" w14:textId="77777777" w:rsidR="0002587B" w:rsidRDefault="0002587B" w:rsidP="0002587B"/>
          <w:p w14:paraId="653F46F1" w14:textId="12218776" w:rsidR="0002587B" w:rsidRPr="0004024B" w:rsidRDefault="0002587B" w:rsidP="0002587B">
            <w:r>
              <w:t xml:space="preserve">DU er satt opp som klokkere/kirkevert den datoen. </w:t>
            </w:r>
          </w:p>
        </w:tc>
        <w:tc>
          <w:tcPr>
            <w:tcW w:w="1696" w:type="dxa"/>
          </w:tcPr>
          <w:p w14:paraId="479180E3" w14:textId="215CE641" w:rsidR="00864BBA" w:rsidRDefault="0002587B" w:rsidP="00864BBA">
            <w:r>
              <w:t>Malin snakker med Cato</w:t>
            </w:r>
          </w:p>
        </w:tc>
      </w:tr>
      <w:tr w:rsidR="00864BBA" w14:paraId="7DFE2D3E" w14:textId="77777777" w:rsidTr="00864BBA">
        <w:tc>
          <w:tcPr>
            <w:tcW w:w="636" w:type="dxa"/>
          </w:tcPr>
          <w:p w14:paraId="0F65CA44" w14:textId="3F7BFB06" w:rsidR="00864BBA" w:rsidRDefault="00864BBA" w:rsidP="00864BBA">
            <w:r>
              <w:t>5</w:t>
            </w:r>
            <w:r>
              <w:t>/22</w:t>
            </w:r>
          </w:p>
        </w:tc>
        <w:tc>
          <w:tcPr>
            <w:tcW w:w="6730" w:type="dxa"/>
          </w:tcPr>
          <w:p w14:paraId="2A2056FE" w14:textId="77777777" w:rsidR="00864BBA" w:rsidRPr="0002587B" w:rsidRDefault="00864BBA" w:rsidP="00864BBA">
            <w:pPr>
              <w:rPr>
                <w:b/>
                <w:bCs/>
              </w:rPr>
            </w:pPr>
            <w:r w:rsidRPr="0002587B">
              <w:rPr>
                <w:b/>
                <w:bCs/>
              </w:rPr>
              <w:t>Frivillighetens år 12. juni</w:t>
            </w:r>
          </w:p>
          <w:p w14:paraId="4F0D50F8" w14:textId="49826340" w:rsidR="0002587B" w:rsidRDefault="0002587B" w:rsidP="00864BBA">
            <w:r>
              <w:t xml:space="preserve">Malin informerte kort om Frivillighetens år og ønsket innspill til hva vi kan finne på den 12. juni. Dette trengte DU tenke mer på. </w:t>
            </w:r>
          </w:p>
        </w:tc>
        <w:tc>
          <w:tcPr>
            <w:tcW w:w="1696" w:type="dxa"/>
          </w:tcPr>
          <w:p w14:paraId="4CE811C2" w14:textId="3D38B8DA" w:rsidR="00864BBA" w:rsidRDefault="00864BBA" w:rsidP="00864BBA"/>
        </w:tc>
      </w:tr>
      <w:tr w:rsidR="00864BBA" w14:paraId="06B658FC" w14:textId="77777777" w:rsidTr="00864BBA">
        <w:tc>
          <w:tcPr>
            <w:tcW w:w="636" w:type="dxa"/>
          </w:tcPr>
          <w:p w14:paraId="1B1AA7B3" w14:textId="1C2C2C50" w:rsidR="00864BBA" w:rsidRDefault="00864BBA" w:rsidP="00864BBA">
            <w:r>
              <w:t>6</w:t>
            </w:r>
            <w:r>
              <w:t>/22</w:t>
            </w:r>
          </w:p>
        </w:tc>
        <w:tc>
          <w:tcPr>
            <w:tcW w:w="6730" w:type="dxa"/>
          </w:tcPr>
          <w:p w14:paraId="20B0124B" w14:textId="77777777" w:rsidR="00864BBA" w:rsidRPr="0002587B" w:rsidRDefault="00864BBA" w:rsidP="00864BBA">
            <w:pPr>
              <w:rPr>
                <w:b/>
                <w:bCs/>
              </w:rPr>
            </w:pPr>
            <w:r w:rsidRPr="0002587B">
              <w:rPr>
                <w:b/>
                <w:bCs/>
              </w:rPr>
              <w:t>Kvinnenes internasjonale bønnedag</w:t>
            </w:r>
          </w:p>
          <w:p w14:paraId="68A04163" w14:textId="7D98E73B" w:rsidR="0002587B" w:rsidRDefault="0002587B" w:rsidP="00864BBA">
            <w:r>
              <w:t xml:space="preserve">Malin informerte om Kvinnenes internasjonale bønnedag den. 11. mars kl. 11:30 i Bragernes menighetshus og oppmuntret de i DU som hadde lyst å anledning å delta. </w:t>
            </w:r>
          </w:p>
        </w:tc>
        <w:tc>
          <w:tcPr>
            <w:tcW w:w="1696" w:type="dxa"/>
          </w:tcPr>
          <w:p w14:paraId="66F9581E" w14:textId="441848F4" w:rsidR="00864BBA" w:rsidRDefault="00864BBA" w:rsidP="00864BBA"/>
        </w:tc>
      </w:tr>
    </w:tbl>
    <w:p w14:paraId="49C9CB3B" w14:textId="6DEBC601" w:rsidR="006C1A47" w:rsidRDefault="006C1A47"/>
    <w:p w14:paraId="09181312" w14:textId="059E3A3F" w:rsidR="0002587B" w:rsidRDefault="0002587B">
      <w:r>
        <w:t xml:space="preserve">Planen videre: </w:t>
      </w:r>
    </w:p>
    <w:p w14:paraId="222D27E7" w14:textId="12BB57A8" w:rsidR="0002587B" w:rsidRDefault="0002587B">
      <w:r>
        <w:t>Ev. møte 30. mars om menighetens Diakoniplan</w:t>
      </w:r>
    </w:p>
    <w:p w14:paraId="381E8639" w14:textId="71AD36A7" w:rsidR="0002587B" w:rsidRDefault="0002587B">
      <w:r>
        <w:t>Møte 11. mai</w:t>
      </w:r>
    </w:p>
    <w:sectPr w:rsidR="00025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06D9"/>
    <w:multiLevelType w:val="hybridMultilevel"/>
    <w:tmpl w:val="39E200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95D1A"/>
    <w:multiLevelType w:val="hybridMultilevel"/>
    <w:tmpl w:val="D39A468C"/>
    <w:lvl w:ilvl="0" w:tplc="6BB68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23"/>
    <w:rsid w:val="0002587B"/>
    <w:rsid w:val="0004024B"/>
    <w:rsid w:val="002D6A9E"/>
    <w:rsid w:val="006C1A47"/>
    <w:rsid w:val="007C1D23"/>
    <w:rsid w:val="00864BBA"/>
    <w:rsid w:val="00977026"/>
    <w:rsid w:val="00D8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7DFA"/>
  <w15:chartTrackingRefBased/>
  <w15:docId w15:val="{DFFA7F62-993E-4B97-9CDC-04E3BB7F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C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C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Jakobsson Weydahl</dc:creator>
  <cp:keywords/>
  <dc:description/>
  <cp:lastModifiedBy>Malin Jakobsson Weydahl</cp:lastModifiedBy>
  <cp:revision>4</cp:revision>
  <dcterms:created xsi:type="dcterms:W3CDTF">2022-03-22T12:58:00Z</dcterms:created>
  <dcterms:modified xsi:type="dcterms:W3CDTF">2022-03-22T13:32:00Z</dcterms:modified>
</cp:coreProperties>
</file>