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tel"/>
        <w:rPr>
          <w:sz w:val="22"/>
        </w:rPr>
      </w:pPr>
      <w:r>
        <w:drawing>
          <wp:anchor behindDoc="0" distT="0" distB="8255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108710" cy="1115695"/>
            <wp:effectExtent l="0" t="0" r="0" b="0"/>
            <wp:wrapTight wrapText="bothSides">
              <wp:wrapPolygon edited="0">
                <wp:start x="-87" y="0"/>
                <wp:lineTo x="-87" y="21308"/>
                <wp:lineTo x="21148" y="21308"/>
                <wp:lineTo x="21148" y="0"/>
                <wp:lineTo x="-87" y="0"/>
              </wp:wrapPolygon>
            </wp:wrapTight>
            <wp:docPr id="1" name="Bilde 1" descr="C:\Users\Bruker\AppData\Local\Microsoft\Windows\INetCacheContent.Word\VT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:\Users\Bruker\AppData\Local\Microsoft\Windows\INetCacheContent.Word\VTK 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</w:t>
      </w:r>
      <w:r>
        <w:rPr/>
        <w:t>ENNSKAP TRONDHEIM-KEREN</w:t>
      </w:r>
    </w:p>
    <w:p>
      <w:pPr>
        <w:pStyle w:val="Overskrift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</w:t>
      </w:r>
    </w:p>
    <w:p>
      <w:pPr>
        <w:pStyle w:val="Overskrift1"/>
        <w:rPr>
          <w:b/>
          <w:b/>
        </w:rPr>
      </w:pPr>
      <w:r>
        <w:rPr>
          <w:b/>
        </w:rPr>
        <w:t xml:space="preserve">KEREN-NYTT </w:t>
      </w:r>
    </w:p>
    <w:p>
      <w:pPr>
        <w:pStyle w:val="Normal"/>
        <w:jc w:val="center"/>
        <w:rPr/>
      </w:pPr>
      <w:r>
        <w:rPr/>
        <w:t>Mai</w:t>
      </w:r>
      <w:r>
        <w:rPr/>
        <w:t>-juni</w:t>
      </w:r>
      <w:r>
        <w:rPr/>
        <w:t xml:space="preserve"> 2017</w:t>
      </w:r>
    </w:p>
    <w:p>
      <w:pPr>
        <w:sectPr>
          <w:type w:val="nextPage"/>
          <w:pgSz w:w="11906" w:h="16838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Overskrift4"/>
        <w:rPr>
          <w:iCs/>
        </w:rPr>
      </w:pPr>
      <w:r>
        <w:rPr>
          <w:iCs/>
        </w:rPr>
      </w:r>
    </w:p>
    <w:p>
      <w:pPr>
        <w:pStyle w:val="Overskrift4"/>
        <w:rPr>
          <w:iCs/>
        </w:rPr>
      </w:pPr>
      <w:r>
        <w:rPr>
          <w:iCs/>
        </w:rPr>
        <w:t>Kjære Keren-venner!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Overskrift3"/>
        <w:rPr/>
      </w:pPr>
      <w:r>
        <w:rPr/>
        <w:t>Arthur Høyen er tilbake etter (litt slitsom) reise til Eritrea</w:t>
      </w: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I forrige Keren-Nytt fortalte vi om problemene med å få visum til Eritrea. Arthur Høyen kom av gårde (så vidt det var), Olav Nilsen fikk derimot ikke visum i tide. Det er en ganske uholdbar situasjon.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Også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reisetillatelsen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mellom Asmara og Keren må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gjennom mange instanser, til slutt til National Security, og alle skal uttale seg. Det finnes få turister i landet nå, rappor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er Arthur. </w:t>
      </w:r>
      <w:r>
        <w:rPr>
          <w:rFonts w:ascii="Calibri" w:hAnsi="Calibri"/>
          <w:sz w:val="20"/>
          <w:szCs w:val="20"/>
        </w:rPr>
        <w:t>De</w:t>
      </w:r>
      <w:r>
        <w:rPr>
          <w:rFonts w:ascii="Calibri" w:hAnsi="Calibri"/>
          <w:sz w:val="20"/>
          <w:szCs w:val="20"/>
        </w:rPr>
        <w:t xml:space="preserve">rimot er det en del </w:t>
      </w:r>
      <w:r>
        <w:rPr>
          <w:rFonts w:ascii="Calibri" w:hAnsi="Calibri"/>
          <w:sz w:val="20"/>
          <w:szCs w:val="20"/>
        </w:rPr>
        <w:t xml:space="preserve">fagfolk, f.eks. </w:t>
      </w:r>
      <w:r>
        <w:rPr>
          <w:rFonts w:ascii="Calibri" w:hAnsi="Calibri"/>
          <w:sz w:val="20"/>
          <w:szCs w:val="20"/>
        </w:rPr>
        <w:t xml:space="preserve">en del </w:t>
      </w:r>
      <w:r>
        <w:rPr>
          <w:rFonts w:ascii="Calibri" w:hAnsi="Calibri"/>
          <w:sz w:val="20"/>
          <w:szCs w:val="20"/>
        </w:rPr>
        <w:t xml:space="preserve">tyske helsearbeidere, leger og sykepleiere, </w:t>
      </w:r>
      <w:r>
        <w:rPr>
          <w:rFonts w:ascii="Calibri" w:hAnsi="Calibri"/>
          <w:sz w:val="20"/>
          <w:szCs w:val="20"/>
        </w:rPr>
        <w:t>som får innreisetillatelse.</w:t>
      </w:r>
      <w:r>
        <w:rPr>
          <w:rFonts w:ascii="Calibri" w:hAnsi="Calibri"/>
          <w:sz w:val="20"/>
          <w:szCs w:val="20"/>
        </w:rPr>
        <w:t xml:space="preserve"> Deres arbeidsoppgaver er godkjent av </w:t>
      </w:r>
      <w:r>
        <w:rPr>
          <w:rFonts w:ascii="Calibri" w:hAnsi="Calibri"/>
          <w:sz w:val="20"/>
          <w:szCs w:val="20"/>
        </w:rPr>
        <w:t>helse</w:t>
      </w:r>
      <w:r>
        <w:rPr>
          <w:rFonts w:ascii="Calibri" w:hAnsi="Calibri"/>
          <w:sz w:val="20"/>
          <w:szCs w:val="20"/>
        </w:rPr>
        <w:t xml:space="preserve">ministeriet </w:t>
      </w:r>
      <w:r>
        <w:rPr>
          <w:rFonts w:ascii="Calibri" w:hAnsi="Calibri"/>
          <w:sz w:val="20"/>
          <w:szCs w:val="20"/>
        </w:rPr>
        <w:t xml:space="preserve">i Eritrea, </w:t>
      </w:r>
      <w:r>
        <w:rPr>
          <w:rFonts w:ascii="Calibri" w:hAnsi="Calibri"/>
          <w:sz w:val="20"/>
          <w:szCs w:val="20"/>
        </w:rPr>
        <w:t xml:space="preserve">og de kommer på business-visum. 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Vi har heldigvis støttespillere i vennskapskomiteen i Keren, inkludert ordfører </w:t>
      </w:r>
      <w:r>
        <w:rPr>
          <w:rFonts w:ascii="Calibri" w:hAnsi="Calibri"/>
          <w:b/>
          <w:bCs/>
          <w:i/>
          <w:iCs/>
          <w:sz w:val="20"/>
          <w:szCs w:val="20"/>
        </w:rPr>
        <w:t>Zerizghi Dawit</w:t>
      </w:r>
      <w:r>
        <w:rPr>
          <w:rFonts w:ascii="Calibri" w:hAnsi="Calibri"/>
          <w:sz w:val="20"/>
          <w:szCs w:val="20"/>
        </w:rPr>
        <w:t xml:space="preserve"> og vår trofaste venn </w:t>
      </w:r>
      <w:r>
        <w:rPr>
          <w:rFonts w:ascii="Calibri" w:hAnsi="Calibri"/>
          <w:b/>
          <w:bCs/>
          <w:i/>
          <w:iCs/>
          <w:sz w:val="20"/>
          <w:szCs w:val="20"/>
        </w:rPr>
        <w:t>Habteweld Misgna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og Arthur dis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k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uterte med våre venner hva som kan gjøres. </w:t>
      </w:r>
      <w:r>
        <w:rPr>
          <w:rFonts w:ascii="Calibri" w:hAnsi="Calibri"/>
          <w:sz w:val="20"/>
          <w:szCs w:val="20"/>
        </w:rPr>
        <w:t xml:space="preserve">Vi må satse på at de klarer å få til en avklaring med myndighetene om hvem vi er, og en avtale som gjør det mulig å planlegge reiser i framtida. Våre venner i Keren ser verdien av vennskapsforbindelsen med oss og ønsker at vi skal fortsette å holde kontakten levende. Arthur konkluderer: </w:t>
      </w:r>
      <w:r>
        <w:rPr>
          <w:rFonts w:ascii="Calibri" w:hAnsi="Calibri"/>
          <w:i/>
          <w:iCs/>
          <w:sz w:val="20"/>
          <w:szCs w:val="20"/>
        </w:rPr>
        <w:t>VTK trengs mer enn noen sinne, men vi må avvente utfallet av forestående møter om visum og reisetillatelser før nye turer planlegges.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I løpet </w:t>
      </w:r>
      <w:r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>v et par travle dager i Keren fikk Arthur snakket med mange og besøkt flere av de institusjo</w:t>
      </w:r>
      <w:r>
        <w:rPr>
          <w:rFonts w:ascii="Calibri" w:hAnsi="Calibri"/>
          <w:sz w:val="20"/>
          <w:szCs w:val="20"/>
        </w:rPr>
        <w:t>nene</w:t>
      </w:r>
      <w:r>
        <w:rPr>
          <w:rFonts w:ascii="Calibri" w:hAnsi="Calibri"/>
          <w:sz w:val="20"/>
          <w:szCs w:val="20"/>
        </w:rPr>
        <w:t xml:space="preserve"> vi har samarbeidet med: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 xml:space="preserve">På </w:t>
      </w:r>
      <w:r>
        <w:rPr>
          <w:rFonts w:ascii="Calibri" w:hAnsi="Calibri"/>
          <w:b/>
          <w:sz w:val="20"/>
          <w:szCs w:val="20"/>
        </w:rPr>
        <w:t xml:space="preserve">Døveskolen </w:t>
      </w:r>
      <w:r>
        <w:rPr>
          <w:rFonts w:ascii="Calibri" w:hAnsi="Calibri"/>
          <w:b w:val="false"/>
          <w:bCs w:val="false"/>
          <w:sz w:val="20"/>
          <w:szCs w:val="20"/>
        </w:rPr>
        <w:t>er det fortsatt mye positivt som skjer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Alt tyder på at skolen drives godt, og at elevene trives og lærer. </w:t>
      </w:r>
      <w:r>
        <w:rPr>
          <w:rFonts w:ascii="Calibri" w:hAnsi="Calibri"/>
          <w:sz w:val="20"/>
          <w:szCs w:val="20"/>
        </w:rPr>
        <w:t xml:space="preserve">Solcellene gir stabil strøm, noe som bl.a. gjør at driften av skolen blir lettere. </w:t>
      </w:r>
      <w:r>
        <w:rPr>
          <w:rFonts w:ascii="Calibri" w:hAnsi="Calibri"/>
          <w:sz w:val="20"/>
          <w:szCs w:val="20"/>
        </w:rPr>
        <w:t>Blant annet betyr det at s</w:t>
      </w:r>
      <w:r>
        <w:rPr>
          <w:rFonts w:ascii="Calibri" w:hAnsi="Calibri"/>
          <w:sz w:val="20"/>
          <w:szCs w:val="20"/>
        </w:rPr>
        <w:t xml:space="preserve">ymaskinene kan brukes hele dagen. </w:t>
      </w:r>
      <w:r>
        <w:rPr>
          <w:rFonts w:ascii="Calibri" w:hAnsi="Calibri"/>
          <w:sz w:val="20"/>
          <w:szCs w:val="20"/>
        </w:rPr>
        <w:t xml:space="preserve">Positivt er det også at </w:t>
      </w:r>
      <w:r>
        <w:rPr>
          <w:rFonts w:ascii="Calibri" w:hAnsi="Calibri"/>
          <w:sz w:val="20"/>
          <w:szCs w:val="20"/>
        </w:rPr>
        <w:t xml:space="preserve">Døveskolen </w:t>
      </w:r>
      <w:r>
        <w:rPr>
          <w:rFonts w:ascii="Calibri" w:hAnsi="Calibri"/>
          <w:sz w:val="20"/>
          <w:szCs w:val="20"/>
        </w:rPr>
        <w:t xml:space="preserve">nå får </w:t>
      </w:r>
      <w:r>
        <w:rPr>
          <w:rFonts w:ascii="Calibri" w:hAnsi="Calibri"/>
          <w:sz w:val="20"/>
          <w:szCs w:val="20"/>
        </w:rPr>
        <w:t xml:space="preserve">ta ut større pengesummer fra banken </w:t>
      </w:r>
      <w:r>
        <w:rPr>
          <w:rFonts w:ascii="Calibri" w:hAnsi="Calibri"/>
          <w:sz w:val="20"/>
          <w:szCs w:val="20"/>
        </w:rPr>
        <w:t xml:space="preserve">enn før </w:t>
      </w:r>
      <w:r>
        <w:rPr>
          <w:rFonts w:ascii="Calibri" w:hAnsi="Calibri"/>
          <w:sz w:val="20"/>
          <w:szCs w:val="20"/>
        </w:rPr>
        <w:t xml:space="preserve">(30.000 nakfa). 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 xml:space="preserve">På </w:t>
      </w:r>
      <w:r>
        <w:rPr>
          <w:rFonts w:ascii="Calibri" w:hAnsi="Calibri"/>
          <w:b/>
          <w:sz w:val="20"/>
          <w:szCs w:val="20"/>
        </w:rPr>
        <w:t xml:space="preserve">Semaetat skole </w:t>
      </w:r>
      <w:r>
        <w:rPr>
          <w:rFonts w:ascii="Calibri" w:hAnsi="Calibri"/>
          <w:b w:val="false"/>
          <w:bCs w:val="false"/>
          <w:sz w:val="20"/>
          <w:szCs w:val="20"/>
        </w:rPr>
        <w:t xml:space="preserve">ble Arthur tatt imot med kaffeseremoni av rektor og lærere, og brevene fra elever på Kattem skole ble </w:t>
      </w:r>
      <w:r>
        <w:rPr>
          <w:rFonts w:ascii="Calibri" w:hAnsi="Calibri"/>
          <w:b w:val="false"/>
          <w:bCs w:val="false"/>
          <w:sz w:val="20"/>
          <w:szCs w:val="20"/>
        </w:rPr>
        <w:t>mot</w:t>
      </w:r>
      <w:r>
        <w:rPr>
          <w:rFonts w:ascii="Calibri" w:hAnsi="Calibri"/>
          <w:b w:val="false"/>
          <w:bCs w:val="false"/>
          <w:sz w:val="20"/>
          <w:szCs w:val="20"/>
        </w:rPr>
        <w:t>tatt med stor glede</w:t>
      </w:r>
      <w:r>
        <w:rPr>
          <w:rFonts w:ascii="Calibri" w:hAnsi="Calibri"/>
          <w:b w:val="false"/>
          <w:bCs w:val="false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Det er litt uklart når og hvordan vi kan gjennomføre våre planer om reparasjoner av vinduer og annet på skolen. </w:t>
      </w:r>
      <w:r>
        <w:rPr>
          <w:rFonts w:ascii="Calibri" w:hAnsi="Calibri"/>
          <w:sz w:val="20"/>
          <w:szCs w:val="20"/>
        </w:rPr>
        <w:t xml:space="preserve">Det er vanskelig å få </w:t>
      </w:r>
      <w:r>
        <w:rPr>
          <w:rFonts w:ascii="Calibri" w:hAnsi="Calibri"/>
          <w:sz w:val="20"/>
          <w:szCs w:val="20"/>
        </w:rPr>
        <w:t xml:space="preserve">tak i </w:t>
      </w:r>
      <w:r>
        <w:rPr>
          <w:rFonts w:ascii="Calibri" w:hAnsi="Calibri"/>
          <w:sz w:val="20"/>
          <w:szCs w:val="20"/>
        </w:rPr>
        <w:t xml:space="preserve">entreprenører i Eritrea </w:t>
      </w:r>
      <w:r>
        <w:rPr>
          <w:rFonts w:ascii="Calibri" w:hAnsi="Calibri"/>
          <w:sz w:val="20"/>
          <w:szCs w:val="20"/>
        </w:rPr>
        <w:t>nå</w:t>
      </w:r>
      <w:r>
        <w:rPr>
          <w:rFonts w:ascii="Calibri" w:hAnsi="Calibri"/>
          <w:sz w:val="20"/>
          <w:szCs w:val="20"/>
        </w:rPr>
        <w:t xml:space="preserve">, og </w:t>
      </w:r>
      <w:r>
        <w:rPr>
          <w:rFonts w:ascii="Calibri" w:hAnsi="Calibri"/>
          <w:sz w:val="20"/>
          <w:szCs w:val="20"/>
        </w:rPr>
        <w:t>byggematerialer</w:t>
      </w:r>
      <w:r>
        <w:rPr>
          <w:rFonts w:ascii="Calibri" w:hAnsi="Calibri"/>
          <w:sz w:val="20"/>
          <w:szCs w:val="20"/>
        </w:rPr>
        <w:t xml:space="preserve"> er </w:t>
      </w:r>
      <w:r>
        <w:rPr>
          <w:rFonts w:ascii="Calibri" w:hAnsi="Calibri"/>
          <w:sz w:val="20"/>
          <w:szCs w:val="20"/>
        </w:rPr>
        <w:t>dyre</w:t>
      </w:r>
      <w:r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Men vi har lokale folk som arbeider med saken og skal</w:t>
      </w:r>
      <w:r>
        <w:rPr>
          <w:rFonts w:ascii="Calibri" w:hAnsi="Calibri"/>
          <w:sz w:val="20"/>
          <w:szCs w:val="20"/>
        </w:rPr>
        <w:t xml:space="preserve"> samarbeid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 med skolemyndighetene i regionen.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Under </w:t>
      </w:r>
      <w:r>
        <w:rPr>
          <w:rFonts w:ascii="Calibri" w:hAnsi="Calibri"/>
          <w:sz w:val="20"/>
          <w:szCs w:val="20"/>
        </w:rPr>
        <w:t xml:space="preserve">Arthurs </w:t>
      </w:r>
      <w:r>
        <w:rPr>
          <w:rFonts w:ascii="Calibri" w:hAnsi="Calibri"/>
          <w:sz w:val="20"/>
          <w:szCs w:val="20"/>
        </w:rPr>
        <w:t xml:space="preserve">møte på </w:t>
      </w:r>
      <w:r>
        <w:rPr>
          <w:rFonts w:ascii="Calibri" w:hAnsi="Calibri"/>
          <w:b/>
          <w:bCs/>
          <w:sz w:val="20"/>
          <w:szCs w:val="20"/>
        </w:rPr>
        <w:t>Keren Hospital</w:t>
      </w:r>
      <w:r>
        <w:rPr>
          <w:rFonts w:ascii="Calibri" w:hAnsi="Calibri"/>
          <w:sz w:val="20"/>
          <w:szCs w:val="20"/>
        </w:rPr>
        <w:t xml:space="preserve"> med direktør Teklezghi ble det bestemt at ønsker om bistand må skje </w:t>
      </w:r>
      <w:r>
        <w:rPr>
          <w:rFonts w:ascii="Calibri" w:hAnsi="Calibri"/>
          <w:sz w:val="20"/>
          <w:szCs w:val="20"/>
        </w:rPr>
        <w:t>ved</w:t>
      </w:r>
      <w:r>
        <w:rPr>
          <w:rFonts w:ascii="Calibri" w:hAnsi="Calibri"/>
          <w:sz w:val="20"/>
          <w:szCs w:val="20"/>
        </w:rPr>
        <w:t xml:space="preserve"> en formell henvendelse, </w:t>
      </w:r>
      <w:r>
        <w:rPr>
          <w:rFonts w:ascii="Calibri" w:hAnsi="Calibri"/>
          <w:sz w:val="20"/>
          <w:szCs w:val="20"/>
        </w:rPr>
        <w:t>og dette må</w:t>
      </w:r>
      <w:r>
        <w:rPr>
          <w:rFonts w:ascii="Calibri" w:hAnsi="Calibri"/>
          <w:sz w:val="20"/>
          <w:szCs w:val="20"/>
        </w:rPr>
        <w:t xml:space="preserve"> forankres hos helsemyndighetene. </w:t>
      </w:r>
      <w:r>
        <w:rPr>
          <w:rFonts w:ascii="Calibri" w:hAnsi="Calibri"/>
          <w:sz w:val="20"/>
          <w:szCs w:val="20"/>
        </w:rPr>
        <w:t>Sykehuset er også veldig interessert i</w:t>
      </w:r>
      <w:r>
        <w:rPr>
          <w:rFonts w:ascii="Calibri" w:hAnsi="Calibri"/>
          <w:sz w:val="20"/>
          <w:szCs w:val="20"/>
        </w:rPr>
        <w:t xml:space="preserve"> utveksling av helsepersonell. Habteweld ønsket </w:t>
      </w:r>
      <w:r>
        <w:rPr>
          <w:rFonts w:ascii="Calibri" w:hAnsi="Calibri"/>
          <w:sz w:val="20"/>
          <w:szCs w:val="20"/>
        </w:rPr>
        <w:t xml:space="preserve">for øvrig </w:t>
      </w:r>
      <w:r>
        <w:rPr>
          <w:rFonts w:ascii="Calibri" w:hAnsi="Calibri"/>
          <w:sz w:val="20"/>
          <w:szCs w:val="20"/>
        </w:rPr>
        <w:t xml:space="preserve">at barn kunne utsmykke den nye barneavdelingen, </w:t>
      </w:r>
      <w:r>
        <w:rPr>
          <w:rFonts w:ascii="Calibri" w:hAnsi="Calibri"/>
          <w:sz w:val="20"/>
          <w:szCs w:val="20"/>
        </w:rPr>
        <w:t>som tyskere har hjulpet til å bygge,</w:t>
      </w:r>
      <w:r>
        <w:rPr>
          <w:rFonts w:ascii="Calibri" w:hAnsi="Calibri"/>
          <w:sz w:val="20"/>
          <w:szCs w:val="20"/>
        </w:rPr>
        <w:t xml:space="preserve"> når den blir ferdig.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Arthur hadde også en god samtale med pastor Paulos, prest i </w:t>
      </w:r>
      <w:r>
        <w:rPr>
          <w:rFonts w:ascii="Calibri" w:hAnsi="Calibri"/>
          <w:b/>
          <w:bCs/>
          <w:sz w:val="20"/>
          <w:szCs w:val="20"/>
        </w:rPr>
        <w:t>den evangeliske kirken i Keren</w:t>
      </w:r>
      <w:r>
        <w:rPr>
          <w:rFonts w:ascii="Calibri" w:hAnsi="Calibri"/>
          <w:sz w:val="20"/>
          <w:szCs w:val="20"/>
        </w:rPr>
        <w:t>, vennskapsmenigheten til Heimdal og Tiller.</w:t>
      </w:r>
    </w:p>
    <w:p>
      <w:pPr>
        <w:pStyle w:val="ListParagraph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Asmara traff han Yosief Ghebreyohannes, som har hjulpet oss med å få </w:t>
      </w:r>
      <w:r>
        <w:rPr>
          <w:rFonts w:ascii="Calibri" w:hAnsi="Calibri"/>
          <w:b/>
          <w:bCs/>
          <w:sz w:val="20"/>
          <w:szCs w:val="20"/>
        </w:rPr>
        <w:t>boka vår</w:t>
      </w:r>
      <w:r>
        <w:rPr>
          <w:rFonts w:ascii="Calibri" w:hAnsi="Calibri"/>
          <w:sz w:val="20"/>
          <w:szCs w:val="20"/>
        </w:rPr>
        <w:t xml:space="preserve"> med eritreiske barndomshistorier gjennom sensuren.</w:t>
      </w:r>
    </w:p>
    <w:p>
      <w:pPr>
        <w:pStyle w:val="ListParagraph"/>
        <w:ind w:left="108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ListParagraph"/>
        <w:widowControl/>
        <w:bidi w:val="0"/>
        <w:spacing w:lineRule="auto" w:line="259" w:before="0" w:after="160"/>
        <w:ind w:left="57" w:right="0" w:hanging="0"/>
        <w:contextualSpacing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Asmara inn på UNESCOs verdensarvliste</w:t>
      </w:r>
      <w:r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Eventuelt besøk fra Asmara i september</w:t>
      </w:r>
    </w:p>
    <w:p>
      <w:pPr>
        <w:pStyle w:val="ListParagraph"/>
        <w:widowControl/>
        <w:bidi w:val="0"/>
        <w:spacing w:lineRule="auto" w:line="259" w:before="0" w:after="160"/>
        <w:ind w:left="57" w:right="0" w:hanging="0"/>
        <w:contextualSpacing/>
        <w:jc w:val="left"/>
        <w:rPr>
          <w:rFonts w:ascii="Calibri" w:hAnsi="Calibr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Hovedstaden Asmara er en helt spesiell by arkitek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onisk, og det arbeides med å få byen inn på UNESCOs verdensarvliste.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NTNU ønsker å invitere to fra Asmara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World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Heritage Project til seminar i Trondheim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 høst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. Dersom dette går i orden, vil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VTK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invitere til et åp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nt møte i september, der Arthur forteller mer om sine inn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t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rykk og oppl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velser fra Eritrea, og vi også får høre mer om den spesi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lle byen Asmara. Dere får nærmere beskjed om tid og sted for dette møtet.</w:t>
      </w:r>
    </w:p>
    <w:p>
      <w:pPr>
        <w:pStyle w:val="ListParagraph"/>
        <w:jc w:val="center"/>
        <w:rPr>
          <w:rFonts w:ascii="Calibri" w:hAnsi="Calibri"/>
        </w:rPr>
      </w:pPr>
      <w:r>
        <w:rPr>
          <w:rFonts w:cs="Calibri" w:ascii="Calibri" w:hAnsi="Calibri" w:cstheme="minorHAnsi"/>
        </w:rPr>
        <w:br/>
        <w:t>Vennlig hilsen fra styret i Vennskap Trondheim-Keren,</w:t>
      </w:r>
      <w:r>
        <w:rPr>
          <w:rFonts w:ascii="Calibri" w:hAnsi="Calibri"/>
        </w:rPr>
        <w:br/>
      </w:r>
      <w:r>
        <w:rPr>
          <w:rFonts w:ascii="Calibri" w:hAnsi="Calibri"/>
          <w:i/>
        </w:rPr>
        <w:t>Jon Smidt (leder),</w:t>
      </w:r>
    </w:p>
    <w:p>
      <w:pPr>
        <w:pStyle w:val="ListParagraph"/>
        <w:spacing w:before="0" w:after="160"/>
        <w:contextualSpacing/>
        <w:jc w:val="center"/>
        <w:rPr>
          <w:rFonts w:ascii="Calibri" w:hAnsi="Calibri"/>
        </w:rPr>
      </w:pPr>
      <w:r>
        <w:rPr>
          <w:rFonts w:ascii="Calibri" w:hAnsi="Calibri"/>
          <w:i/>
        </w:rPr>
        <w:t xml:space="preserve">Guri Amundsen, Knut Fagerbakke, Arthur Høyen, Berit Løfsnæs, Sylvia Bjørgan Ysland. </w:t>
      </w:r>
      <w:r>
        <w:rPr>
          <w:rFonts w:ascii="Calibri" w:hAnsi="Calibri"/>
          <w:i/>
          <w:lang w:val="nn-NO"/>
        </w:rPr>
        <w:t>Varamedlemmer: Erik Dahl, Bodil Kringhaug, Synnøve Utseth</w:t>
      </w:r>
    </w:p>
    <w:p>
      <w:pPr>
        <w:sectPr>
          <w:type w:val="continuous"/>
          <w:pgSz w:w="11906" w:h="16838"/>
          <w:pgMar w:left="1418" w:right="1418" w:header="0" w:top="1418" w:footer="0" w:bottom="1418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Palatin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cript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/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nb-NO" w:eastAsia="nb-NO" w:bidi="ar-SA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5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tlenke">
    <w:name w:val="Internett-lenke"/>
    <w:rPr>
      <w:color w:val="0000FF"/>
      <w:u w:val="single"/>
    </w:rPr>
  </w:style>
  <w:style w:type="character" w:styleId="Hyperlink0" w:customStyle="1">
    <w:name w:val="Hyperlink.0"/>
    <w:qFormat/>
    <w:rsid w:val="00ee60cb"/>
    <w:rPr>
      <w:color w:val="0000FF"/>
      <w:sz w:val="22"/>
      <w:szCs w:val="22"/>
      <w:u w:val="single" w:color="0000FF"/>
    </w:rPr>
  </w:style>
  <w:style w:type="character" w:styleId="Pagenumber">
    <w:name w:val="page number"/>
    <w:basedOn w:val="DefaultParagraphFont"/>
    <w:semiHidden/>
    <w:unhideWhenUsed/>
    <w:qFormat/>
    <w:rsid w:val="00ee60cb"/>
    <w:rPr/>
  </w:style>
  <w:style w:type="character" w:styleId="St" w:customStyle="1">
    <w:name w:val="st"/>
    <w:basedOn w:val="DefaultParagraphFont"/>
    <w:qFormat/>
    <w:rsid w:val="00ee60cb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/>
    <w:rPr>
      <w:rFonts w:ascii="Script" w:hAnsi="Script"/>
      <w:i/>
    </w:rPr>
  </w:style>
  <w:style w:type="paragraph" w:styleId="Liste">
    <w:name w:val="List"/>
    <w:basedOn w:val="Brdtekst"/>
    <w:pPr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Innrykketbrdtekst">
    <w:name w:val="Body Text Indent"/>
    <w:basedOn w:val="Normal"/>
    <w:pPr>
      <w:ind w:firstLine="708"/>
    </w:pPr>
    <w:rPr>
      <w:i/>
    </w:rPr>
  </w:style>
  <w:style w:type="paragraph" w:styleId="BodyText2">
    <w:name w:val="Body Text 2"/>
    <w:basedOn w:val="Normal"/>
    <w:qFormat/>
    <w:pPr>
      <w:jc w:val="center"/>
    </w:pPr>
    <w:rPr>
      <w:i/>
    </w:rPr>
  </w:style>
  <w:style w:type="paragraph" w:styleId="BodyText3">
    <w:name w:val="Body Text 3"/>
    <w:basedOn w:val="Normal"/>
    <w:qFormat/>
    <w:pPr/>
    <w:rPr>
      <w:i/>
      <w:sz w:val="22"/>
    </w:rPr>
  </w:style>
  <w:style w:type="paragraph" w:styleId="Tittel">
    <w:name w:val="Title"/>
    <w:basedOn w:val="Normal"/>
    <w:qFormat/>
    <w:pPr>
      <w:jc w:val="center"/>
    </w:pPr>
    <w:rPr>
      <w:b/>
      <w:sz w:val="34"/>
    </w:rPr>
  </w:style>
  <w:style w:type="paragraph" w:styleId="ListParagraph">
    <w:name w:val="List Paragraph"/>
    <w:basedOn w:val="Normal"/>
    <w:uiPriority w:val="34"/>
    <w:qFormat/>
    <w:rsid w:val="00aa389c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evision">
    <w:name w:val="Revision"/>
    <w:uiPriority w:val="71"/>
    <w:semiHidden/>
    <w:qFormat/>
    <w:rsid w:val="008538c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nb-NO" w:eastAsia="nb-NO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5D1E-5951-4523-B335-4D9EFA51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LibreOffice/5.2.4.2$Windows_X86_64 LibreOffice_project/3d5603e1122f0f102b62521720ab13a38a4e0eb0</Application>
  <Pages>1</Pages>
  <Words>605</Words>
  <Characters>3140</Characters>
  <CharactersWithSpaces>3728</CharactersWithSpaces>
  <Paragraphs>18</Paragraphs>
  <Company>Høgskolen i Sør-Trøndelag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2017-05-01T18:17:00Z</dcterms:created>
  <dc:creator>hf-fak</dc:creator>
  <dc:description/>
  <dc:language>nb-NO</dc:language>
  <cp:lastModifiedBy/>
  <cp:lastPrinted>2001-05-02T12:10:00Z</cp:lastPrinted>
  <dcterms:modified xsi:type="dcterms:W3CDTF">2017-05-25T21:56:28Z</dcterms:modified>
  <cp:revision>19</cp:revision>
  <dc:subject/>
  <dc:title>VENNSKAP HEIMDAL-KEREN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Høgskolen i Sør-Trøndelag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