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92F13" w14:textId="2C32B29F" w:rsidR="003E544E" w:rsidRPr="002A3A8D" w:rsidRDefault="003A4787" w:rsidP="003E544E">
      <w:pPr>
        <w:shd w:val="clear" w:color="auto" w:fill="FFFFFF"/>
        <w:spacing w:after="270" w:line="270" w:lineRule="atLeast"/>
        <w:outlineLvl w:val="0"/>
        <w:rPr>
          <w:rFonts w:ascii="Arial" w:eastAsia="Times New Roman" w:hAnsi="Arial" w:cs="Arial"/>
          <w:color w:val="393838"/>
          <w:kern w:val="36"/>
          <w:sz w:val="48"/>
          <w:szCs w:val="48"/>
          <w:lang w:val="nb-NO" w:eastAsia="se-NO"/>
        </w:rPr>
      </w:pPr>
      <w:r w:rsidRPr="002A3A8D">
        <w:rPr>
          <w:rFonts w:ascii="Arial" w:eastAsia="Times New Roman" w:hAnsi="Arial" w:cs="Arial"/>
          <w:color w:val="393838"/>
          <w:kern w:val="36"/>
          <w:sz w:val="48"/>
          <w:szCs w:val="48"/>
          <w:lang w:val="nb-NO" w:eastAsia="se-NO"/>
        </w:rPr>
        <w:t>Sannhetskommisjoner, forsoning og helbredelse av minner</w:t>
      </w:r>
    </w:p>
    <w:p w14:paraId="331D65E8" w14:textId="0EC7BA7D"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color w:val="393838"/>
          <w:sz w:val="24"/>
          <w:szCs w:val="24"/>
          <w:lang w:val="nb-NO" w:eastAsia="se-NO"/>
        </w:rPr>
        <w:t xml:space="preserve">Dette er </w:t>
      </w:r>
      <w:r w:rsidR="009840AB" w:rsidRPr="002A3A8D">
        <w:rPr>
          <w:rFonts w:ascii="Arial" w:eastAsia="Times New Roman" w:hAnsi="Arial" w:cs="Arial"/>
          <w:color w:val="393838"/>
          <w:sz w:val="24"/>
          <w:szCs w:val="24"/>
          <w:lang w:val="nb-NO" w:eastAsia="se-NO"/>
        </w:rPr>
        <w:t>andre</w:t>
      </w:r>
      <w:r w:rsidRPr="002A3A8D">
        <w:rPr>
          <w:rFonts w:ascii="Arial" w:eastAsia="Times New Roman" w:hAnsi="Arial" w:cs="Arial"/>
          <w:color w:val="393838"/>
          <w:sz w:val="24"/>
          <w:szCs w:val="24"/>
          <w:lang w:val="nb-NO" w:eastAsia="se-NO"/>
        </w:rPr>
        <w:t xml:space="preserve"> emne</w:t>
      </w:r>
      <w:r w:rsidR="00814907" w:rsidRPr="002A3A8D">
        <w:rPr>
          <w:rFonts w:ascii="Arial" w:eastAsia="Times New Roman" w:hAnsi="Arial" w:cs="Arial"/>
          <w:color w:val="393838"/>
          <w:sz w:val="24"/>
          <w:szCs w:val="24"/>
          <w:lang w:val="nb-NO" w:eastAsia="se-NO"/>
        </w:rPr>
        <w:t xml:space="preserve"> (10 stp)</w:t>
      </w:r>
      <w:r w:rsidRPr="002A3A8D">
        <w:rPr>
          <w:rFonts w:ascii="Arial" w:eastAsia="Times New Roman" w:hAnsi="Arial" w:cs="Arial"/>
          <w:color w:val="393838"/>
          <w:sz w:val="24"/>
          <w:szCs w:val="24"/>
          <w:lang w:val="nb-NO" w:eastAsia="se-NO"/>
        </w:rPr>
        <w:t xml:space="preserve"> i studiet «Sannhets- og forsoningsarbeid i skyggen av fornorskningen»</w:t>
      </w:r>
      <w:r w:rsidR="000D101B" w:rsidRPr="002A3A8D">
        <w:rPr>
          <w:rFonts w:ascii="Arial" w:eastAsia="Times New Roman" w:hAnsi="Arial" w:cs="Arial"/>
          <w:color w:val="393838"/>
          <w:sz w:val="24"/>
          <w:szCs w:val="24"/>
          <w:lang w:val="nb-NO" w:eastAsia="se-NO"/>
        </w:rPr>
        <w:t xml:space="preserve"> (30 stp)</w:t>
      </w:r>
      <w:r w:rsidR="00814907" w:rsidRPr="002A3A8D">
        <w:rPr>
          <w:rFonts w:ascii="Arial" w:eastAsia="Times New Roman" w:hAnsi="Arial" w:cs="Arial"/>
          <w:color w:val="393838"/>
          <w:sz w:val="24"/>
          <w:szCs w:val="24"/>
          <w:lang w:val="nb-NO" w:eastAsia="se-NO"/>
        </w:rPr>
        <w:t>.</w:t>
      </w:r>
      <w:r w:rsidRPr="002A3A8D">
        <w:rPr>
          <w:rFonts w:ascii="Arial" w:eastAsia="Times New Roman" w:hAnsi="Arial" w:cs="Arial"/>
          <w:color w:val="393838"/>
          <w:sz w:val="24"/>
          <w:szCs w:val="24"/>
          <w:lang w:val="nb-NO" w:eastAsia="se-NO"/>
        </w:rPr>
        <w:t xml:space="preserve"> </w:t>
      </w:r>
      <w:r w:rsidR="00814907" w:rsidRPr="002A3A8D">
        <w:rPr>
          <w:rFonts w:ascii="Arial" w:eastAsia="Times New Roman" w:hAnsi="Arial" w:cs="Arial"/>
          <w:color w:val="393838"/>
          <w:sz w:val="24"/>
          <w:szCs w:val="24"/>
          <w:lang w:val="nb-NO" w:eastAsia="se-NO"/>
        </w:rPr>
        <w:t>E</w:t>
      </w:r>
      <w:r w:rsidRPr="002A3A8D">
        <w:rPr>
          <w:rFonts w:ascii="Arial" w:eastAsia="Times New Roman" w:hAnsi="Arial" w:cs="Arial"/>
          <w:color w:val="393838"/>
          <w:sz w:val="24"/>
          <w:szCs w:val="24"/>
          <w:lang w:val="nb-NO" w:eastAsia="se-NO"/>
        </w:rPr>
        <w:t>mnene kan tas som selvstendige enheter. Fullstendig studieplan til hele studiet finner du p</w:t>
      </w:r>
      <w:r w:rsidR="000A0C7A" w:rsidRPr="002A3A8D">
        <w:rPr>
          <w:rFonts w:ascii="Arial" w:eastAsia="Times New Roman" w:hAnsi="Arial" w:cs="Arial"/>
          <w:color w:val="393838"/>
          <w:sz w:val="24"/>
          <w:szCs w:val="24"/>
          <w:lang w:val="nb-NO" w:eastAsia="se-NO"/>
        </w:rPr>
        <w:t xml:space="preserve">å </w:t>
      </w:r>
      <w:r w:rsidR="00D43F4E" w:rsidRPr="002A3A8D">
        <w:rPr>
          <w:rFonts w:ascii="Arial" w:eastAsia="Times New Roman" w:hAnsi="Arial" w:cs="Arial"/>
          <w:color w:val="393838"/>
          <w:sz w:val="24"/>
          <w:szCs w:val="24"/>
          <w:lang w:val="nb-NO" w:eastAsia="se-NO"/>
        </w:rPr>
        <w:t>VIDs hjemmeside ved å klikke her</w:t>
      </w:r>
      <w:r w:rsidR="000A0C7A" w:rsidRPr="002A3A8D">
        <w:rPr>
          <w:rFonts w:ascii="Arial" w:eastAsia="Times New Roman" w:hAnsi="Arial" w:cs="Arial"/>
          <w:color w:val="393838"/>
          <w:sz w:val="24"/>
          <w:szCs w:val="24"/>
          <w:lang w:val="nb-NO" w:eastAsia="se-NO"/>
        </w:rPr>
        <w:t xml:space="preserve">. </w:t>
      </w:r>
    </w:p>
    <w:p w14:paraId="09DB538C" w14:textId="77777777"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color w:val="393838"/>
          <w:sz w:val="24"/>
          <w:szCs w:val="24"/>
          <w:lang w:val="nb-NO" w:eastAsia="se-NO"/>
        </w:rPr>
        <w:t>Fakultet for teologi, diakoni og ledelsesfag, VID Tromsø.</w:t>
      </w:r>
    </w:p>
    <w:p w14:paraId="3E20D94F" w14:textId="77777777"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color w:val="393838"/>
          <w:sz w:val="24"/>
          <w:szCs w:val="24"/>
          <w:lang w:val="nb-NO" w:eastAsia="se-NO"/>
        </w:rPr>
        <w:t> </w:t>
      </w:r>
    </w:p>
    <w:p w14:paraId="0D3D6F10" w14:textId="77777777"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b/>
          <w:bCs/>
          <w:color w:val="393838"/>
          <w:sz w:val="24"/>
          <w:szCs w:val="24"/>
          <w:lang w:val="nb-NO" w:eastAsia="se-NO"/>
        </w:rPr>
        <w:t>Innhold</w:t>
      </w:r>
    </w:p>
    <w:p w14:paraId="0C14F87E" w14:textId="77777777" w:rsidR="00EB7DAB" w:rsidRPr="002A3A8D" w:rsidRDefault="00EB7DAB" w:rsidP="00EB7DAB">
      <w:pPr>
        <w:pStyle w:val="Brdtekst"/>
        <w:rPr>
          <w:rFonts w:ascii="Arial" w:hAnsi="Arial" w:cs="Arial"/>
        </w:rPr>
      </w:pPr>
      <w:r w:rsidRPr="002A3A8D">
        <w:rPr>
          <w:rFonts w:ascii="Arial" w:hAnsi="Arial" w:cs="Arial"/>
        </w:rPr>
        <w:t>Emnet fokuserer på sannhetskommisjoner i lys av fagfeltene overgangsrettsferdighet (transitional justice), gjenopprettende rettferdighet (restorative justice) og urfolksforskning. Oppdatert fordyping i feltet danner grunnlag for refleksjon omkring ulike sider ved den pågående sannhets- og forsoningskommisjonsprosessen i Norge i et folk-til-folk-perspektiv. Tilnærmingen er forankret i et menneskerettighetsperspektiv.</w:t>
      </w:r>
    </w:p>
    <w:p w14:paraId="1B8DB558" w14:textId="77777777" w:rsidR="00EB7DAB" w:rsidRPr="002A3A8D" w:rsidRDefault="00EB7DAB" w:rsidP="00EB7DAB">
      <w:pPr>
        <w:pStyle w:val="Brdtekst"/>
        <w:rPr>
          <w:rFonts w:ascii="Arial" w:hAnsi="Arial" w:cs="Arial"/>
        </w:rPr>
      </w:pPr>
      <w:r w:rsidRPr="002A3A8D">
        <w:rPr>
          <w:rFonts w:ascii="Arial" w:hAnsi="Arial" w:cs="Arial"/>
        </w:rPr>
        <w:t xml:space="preserve">I dag har det samlede antallet sannhetskommisjoner globalt passert 50. Slike kommisjoner vokste frem som et etablert politisk fenomen på 1980-tallet med gjennombrudd ti år senere med Sør-Afrikas Sannhets- og forsoningskommisjon (1996-2003). Erfaringer fra denne kommisjonen og Canadas Sannhets- og forsoningskommisjon relatert til urfolk (2008-2015) vil være hovedreferanser for komparative analyser av den norske prosessen. Sideblikk til sammenliknbare prosesser i Norge (Tater-/romaniutvalget) og Skandinavia (hvitbok, sannhetskommisjoner relatert til tornedalinger/kvener og samer) inkluderes. </w:t>
      </w:r>
    </w:p>
    <w:p w14:paraId="2672B3F5" w14:textId="77777777" w:rsidR="00EB7DAB" w:rsidRPr="002A3A8D" w:rsidRDefault="00EB7DAB" w:rsidP="00EB7DAB">
      <w:pPr>
        <w:pStyle w:val="Brdtekst"/>
        <w:rPr>
          <w:rFonts w:ascii="Arial" w:hAnsi="Arial" w:cs="Arial"/>
        </w:rPr>
      </w:pPr>
      <w:r w:rsidRPr="002A3A8D">
        <w:rPr>
          <w:rFonts w:ascii="Arial" w:hAnsi="Arial" w:cs="Arial"/>
        </w:rPr>
        <w:t>Bruken av begrepet ‘forsoning’ i sammenheng med slike kommisjoner/granskninger undersøkes i et transformativt perspektiv med utgangspunkt i urfolk og nasjonale minoriteters erfaringer og rettigheter. ‘Politisk forsoning’, ‘sosial forsoning’ og ‘helbredelse av minner’ utgjør overordnede perspektiv. Teologi trekkes inn i den grad det er nødvendig for å belyse sentrale debatter og utviklingstrekk på feltet. ‘Helbredelse av minner’ belyses med tanke på etiske, teoriske, terapeutiske og metodiske aspekter. Emnet stimulerer til kritisk, konstruktiv og etisk refleksjon om egen yrkespraksis og kirkens ansvar og muligheter.</w:t>
      </w:r>
    </w:p>
    <w:p w14:paraId="196E8051" w14:textId="77777777" w:rsidR="00EB7DAB" w:rsidRPr="002A3A8D" w:rsidRDefault="00EB7DAB" w:rsidP="00EB7DAB">
      <w:pPr>
        <w:pStyle w:val="Brdtekst"/>
        <w:rPr>
          <w:rFonts w:ascii="Arial" w:hAnsi="Arial" w:cs="Arial"/>
        </w:rPr>
      </w:pPr>
    </w:p>
    <w:p w14:paraId="3F3D73C0" w14:textId="77777777" w:rsidR="00EB7DAB" w:rsidRPr="002A3A8D" w:rsidRDefault="00EB7DAB" w:rsidP="00EB7DAB">
      <w:pPr>
        <w:rPr>
          <w:rFonts w:ascii="Arial" w:hAnsi="Arial" w:cs="Arial"/>
        </w:rPr>
      </w:pPr>
      <w:r w:rsidRPr="002A3A8D">
        <w:rPr>
          <w:rFonts w:ascii="Arial" w:hAnsi="Arial" w:cs="Arial"/>
        </w:rPr>
        <w:t>Hovedtemaer:</w:t>
      </w:r>
    </w:p>
    <w:p w14:paraId="338E5BCD" w14:textId="77777777" w:rsidR="00EB7DAB" w:rsidRPr="002A3A8D" w:rsidRDefault="00EB7DAB" w:rsidP="00EB7DAB">
      <w:pPr>
        <w:pStyle w:val="Brdtekst"/>
        <w:numPr>
          <w:ilvl w:val="0"/>
          <w:numId w:val="8"/>
        </w:numPr>
        <w:spacing w:after="0"/>
        <w:rPr>
          <w:rFonts w:ascii="Arial" w:hAnsi="Arial" w:cs="Arial"/>
        </w:rPr>
      </w:pPr>
      <w:r w:rsidRPr="002A3A8D">
        <w:rPr>
          <w:rFonts w:ascii="Arial" w:hAnsi="Arial" w:cs="Arial"/>
        </w:rPr>
        <w:t>Sannhetskommisjoner som globalt fenomen</w:t>
      </w:r>
    </w:p>
    <w:p w14:paraId="77649326" w14:textId="77777777" w:rsidR="00EB7DAB" w:rsidRPr="002A3A8D" w:rsidRDefault="00EB7DAB" w:rsidP="00EB7DAB">
      <w:pPr>
        <w:pStyle w:val="Brdtekst"/>
        <w:numPr>
          <w:ilvl w:val="0"/>
          <w:numId w:val="8"/>
        </w:numPr>
        <w:spacing w:after="0"/>
        <w:rPr>
          <w:rFonts w:ascii="Arial" w:hAnsi="Arial" w:cs="Arial"/>
        </w:rPr>
      </w:pPr>
      <w:r w:rsidRPr="002A3A8D">
        <w:rPr>
          <w:rFonts w:ascii="Arial" w:hAnsi="Arial" w:cs="Arial"/>
        </w:rPr>
        <w:t>Fagfeltene overgangsrettferdighet, gjenopprettende rettferdighet og urfolksforskning</w:t>
      </w:r>
    </w:p>
    <w:p w14:paraId="686E042D" w14:textId="77777777" w:rsidR="00EB7DAB" w:rsidRPr="002A3A8D" w:rsidRDefault="00EB7DAB" w:rsidP="00EB7DAB">
      <w:pPr>
        <w:pStyle w:val="Brdtekst"/>
        <w:numPr>
          <w:ilvl w:val="0"/>
          <w:numId w:val="8"/>
        </w:numPr>
        <w:spacing w:after="0"/>
        <w:rPr>
          <w:rFonts w:ascii="Arial" w:hAnsi="Arial" w:cs="Arial"/>
        </w:rPr>
      </w:pPr>
      <w:r w:rsidRPr="002A3A8D">
        <w:rPr>
          <w:rFonts w:ascii="Arial" w:hAnsi="Arial" w:cs="Arial"/>
        </w:rPr>
        <w:t xml:space="preserve">Politisk forsoning, sosial forsoning og helbredelse av minner </w:t>
      </w:r>
    </w:p>
    <w:p w14:paraId="5FA3176D" w14:textId="77777777" w:rsidR="00EB7DAB" w:rsidRPr="002A3A8D" w:rsidRDefault="00EB7DAB" w:rsidP="00EB7DAB">
      <w:pPr>
        <w:pStyle w:val="Brdtekst"/>
        <w:numPr>
          <w:ilvl w:val="0"/>
          <w:numId w:val="8"/>
        </w:numPr>
        <w:spacing w:after="0"/>
        <w:rPr>
          <w:rFonts w:ascii="Arial" w:hAnsi="Arial" w:cs="Arial"/>
        </w:rPr>
      </w:pPr>
      <w:r w:rsidRPr="002A3A8D">
        <w:rPr>
          <w:rFonts w:ascii="Arial" w:hAnsi="Arial" w:cs="Arial"/>
        </w:rPr>
        <w:t>Den norske kommisjonsprosessen komparativt belyst</w:t>
      </w:r>
    </w:p>
    <w:p w14:paraId="0EC68BB7" w14:textId="77777777" w:rsidR="00EB7DAB" w:rsidRPr="002A3A8D" w:rsidRDefault="00EB7DAB" w:rsidP="00EB7DAB">
      <w:pPr>
        <w:pStyle w:val="Brdtekst"/>
        <w:numPr>
          <w:ilvl w:val="0"/>
          <w:numId w:val="8"/>
        </w:numPr>
        <w:spacing w:after="0"/>
        <w:rPr>
          <w:rFonts w:ascii="Arial" w:hAnsi="Arial" w:cs="Arial"/>
        </w:rPr>
      </w:pPr>
      <w:r w:rsidRPr="002A3A8D">
        <w:rPr>
          <w:rFonts w:ascii="Arial" w:hAnsi="Arial" w:cs="Arial"/>
        </w:rPr>
        <w:t>Forsoning som begrep og praksis i sannhetskommisjonsprosesser</w:t>
      </w:r>
    </w:p>
    <w:p w14:paraId="4883C0EE" w14:textId="77777777" w:rsidR="00E149E8" w:rsidRPr="002A3A8D" w:rsidRDefault="00E149E8" w:rsidP="003E544E">
      <w:pPr>
        <w:shd w:val="clear" w:color="auto" w:fill="FFFFFF"/>
        <w:spacing w:before="100" w:beforeAutospacing="1" w:after="100" w:afterAutospacing="1" w:line="240" w:lineRule="auto"/>
        <w:rPr>
          <w:rFonts w:ascii="Arial" w:eastAsia="Times New Roman" w:hAnsi="Arial" w:cs="Arial"/>
          <w:b/>
          <w:bCs/>
          <w:color w:val="393838"/>
          <w:sz w:val="24"/>
          <w:szCs w:val="24"/>
          <w:lang w:val="nb-NO" w:eastAsia="se-NO"/>
        </w:rPr>
      </w:pPr>
    </w:p>
    <w:p w14:paraId="64760EF4" w14:textId="015C2F00"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b/>
          <w:bCs/>
          <w:color w:val="393838"/>
          <w:sz w:val="24"/>
          <w:szCs w:val="24"/>
          <w:lang w:val="nb-NO" w:eastAsia="se-NO"/>
        </w:rPr>
        <w:t>Læringsutbytte</w:t>
      </w:r>
    </w:p>
    <w:p w14:paraId="6BCC7EB2" w14:textId="77777777" w:rsidR="004B4CDA" w:rsidRPr="002A3A8D" w:rsidRDefault="004B4CDA" w:rsidP="004B4CDA">
      <w:pPr>
        <w:pStyle w:val="Brdtekst"/>
        <w:rPr>
          <w:rFonts w:ascii="Arial" w:hAnsi="Arial" w:cs="Arial"/>
        </w:rPr>
      </w:pPr>
      <w:r w:rsidRPr="002A3A8D">
        <w:rPr>
          <w:rFonts w:ascii="Arial" w:hAnsi="Arial" w:cs="Arial"/>
        </w:rPr>
        <w:t>Etter endt emne skal studenten ha følgende læringsutbytte, inndelt i kunnskaper, ferdig</w:t>
      </w:r>
      <w:r w:rsidRPr="002A3A8D">
        <w:rPr>
          <w:rFonts w:ascii="Arial" w:hAnsi="Arial" w:cs="Arial"/>
        </w:rPr>
        <w:softHyphen/>
        <w:t xml:space="preserve">heter og generell kompetanse: </w:t>
      </w:r>
    </w:p>
    <w:p w14:paraId="1F2550A0" w14:textId="77777777" w:rsidR="004B4CDA" w:rsidRPr="002A3A8D" w:rsidRDefault="004B4CDA" w:rsidP="004B4CDA">
      <w:pPr>
        <w:pStyle w:val="Brdtekst"/>
        <w:rPr>
          <w:rFonts w:ascii="Arial" w:hAnsi="Arial" w:cs="Arial"/>
        </w:rPr>
      </w:pPr>
    </w:p>
    <w:p w14:paraId="7592DB92" w14:textId="77777777" w:rsidR="004B4CDA" w:rsidRPr="002A3A8D" w:rsidRDefault="004B4CDA" w:rsidP="004B4CDA">
      <w:pPr>
        <w:rPr>
          <w:rFonts w:ascii="Arial" w:hAnsi="Arial" w:cs="Arial"/>
          <w:b/>
        </w:rPr>
      </w:pPr>
      <w:r w:rsidRPr="002A3A8D">
        <w:rPr>
          <w:rFonts w:ascii="Arial" w:hAnsi="Arial" w:cs="Arial"/>
          <w:b/>
        </w:rPr>
        <w:t>Kunnskaper:</w:t>
      </w:r>
    </w:p>
    <w:p w14:paraId="1DFE5AE4" w14:textId="77777777" w:rsidR="004B4CDA" w:rsidRPr="002A3A8D" w:rsidRDefault="004B4CDA" w:rsidP="004B4CDA">
      <w:pPr>
        <w:rPr>
          <w:rFonts w:ascii="Arial" w:hAnsi="Arial" w:cs="Arial"/>
        </w:rPr>
      </w:pPr>
      <w:r w:rsidRPr="002A3A8D">
        <w:rPr>
          <w:rFonts w:ascii="Arial" w:hAnsi="Arial" w:cs="Arial"/>
        </w:rPr>
        <w:t>Studenten</w:t>
      </w:r>
    </w:p>
    <w:p w14:paraId="41F19134" w14:textId="77777777" w:rsidR="004B4CDA" w:rsidRPr="002A3A8D" w:rsidRDefault="004B4CDA" w:rsidP="004B4CDA">
      <w:pPr>
        <w:pStyle w:val="Brdtekst"/>
        <w:numPr>
          <w:ilvl w:val="0"/>
          <w:numId w:val="9"/>
        </w:numPr>
        <w:spacing w:after="0"/>
        <w:rPr>
          <w:rFonts w:ascii="Arial" w:hAnsi="Arial" w:cs="Arial"/>
        </w:rPr>
      </w:pPr>
      <w:r w:rsidRPr="002A3A8D">
        <w:rPr>
          <w:rFonts w:ascii="Arial" w:hAnsi="Arial" w:cs="Arial"/>
        </w:rPr>
        <w:t>har bred kunnskap om sannhetskommisjoner som globalt fenomen i lys av fagfeltene overgangsrettferdighet, gjenopprettende rettferdighet og urfolksforskning</w:t>
      </w:r>
    </w:p>
    <w:p w14:paraId="6B5C5074" w14:textId="77777777" w:rsidR="004B4CDA" w:rsidRPr="002A3A8D" w:rsidRDefault="004B4CDA" w:rsidP="004B4CDA">
      <w:pPr>
        <w:pStyle w:val="Brdtekst"/>
        <w:numPr>
          <w:ilvl w:val="0"/>
          <w:numId w:val="9"/>
        </w:numPr>
        <w:spacing w:after="0"/>
        <w:rPr>
          <w:rFonts w:ascii="Arial" w:hAnsi="Arial" w:cs="Arial"/>
        </w:rPr>
      </w:pPr>
      <w:r w:rsidRPr="002A3A8D">
        <w:rPr>
          <w:rFonts w:ascii="Arial" w:hAnsi="Arial" w:cs="Arial"/>
        </w:rPr>
        <w:t>har avansert kunnskap om teoretiske og metodologiske problemstillinger og debatter på feltet, knyttet til bruken av begrepet forsoning og temaet helbredelse av minner</w:t>
      </w:r>
    </w:p>
    <w:p w14:paraId="4F8766CE" w14:textId="77777777" w:rsidR="004B4CDA" w:rsidRPr="002A3A8D" w:rsidRDefault="004B4CDA" w:rsidP="004B4CDA">
      <w:pPr>
        <w:pStyle w:val="Brdtekst"/>
        <w:numPr>
          <w:ilvl w:val="0"/>
          <w:numId w:val="9"/>
        </w:numPr>
        <w:spacing w:after="0"/>
        <w:rPr>
          <w:rFonts w:ascii="Arial" w:hAnsi="Arial" w:cs="Arial"/>
        </w:rPr>
      </w:pPr>
      <w:r w:rsidRPr="002A3A8D">
        <w:rPr>
          <w:rFonts w:ascii="Arial" w:hAnsi="Arial" w:cs="Arial"/>
        </w:rPr>
        <w:t>har kunnskap om mulige praktiske og etiske konsekvenser av faglitteraturen anvendt på den norske sannhets- og forsoningskommisjonsprosessen</w:t>
      </w:r>
    </w:p>
    <w:p w14:paraId="187FBFA2" w14:textId="77777777" w:rsidR="004B4CDA" w:rsidRPr="002A3A8D" w:rsidRDefault="004B4CDA" w:rsidP="004B4CDA">
      <w:pPr>
        <w:pStyle w:val="Brdtekst"/>
        <w:ind w:left="720"/>
        <w:rPr>
          <w:rFonts w:ascii="Arial" w:hAnsi="Arial" w:cs="Arial"/>
        </w:rPr>
      </w:pPr>
    </w:p>
    <w:p w14:paraId="77E778AC" w14:textId="77777777" w:rsidR="004B4CDA" w:rsidRPr="002A3A8D" w:rsidRDefault="004B4CDA" w:rsidP="004B4CDA">
      <w:pPr>
        <w:rPr>
          <w:rFonts w:ascii="Arial" w:hAnsi="Arial" w:cs="Arial"/>
          <w:b/>
        </w:rPr>
      </w:pPr>
      <w:r w:rsidRPr="002A3A8D">
        <w:rPr>
          <w:rFonts w:ascii="Arial" w:hAnsi="Arial" w:cs="Arial"/>
          <w:b/>
        </w:rPr>
        <w:t>Ferdigheter:</w:t>
      </w:r>
    </w:p>
    <w:p w14:paraId="060D61FD" w14:textId="77777777" w:rsidR="004B4CDA" w:rsidRPr="002A3A8D" w:rsidRDefault="004B4CDA" w:rsidP="004B4CDA">
      <w:pPr>
        <w:rPr>
          <w:rFonts w:ascii="Arial" w:hAnsi="Arial" w:cs="Arial"/>
        </w:rPr>
      </w:pPr>
      <w:r w:rsidRPr="002A3A8D">
        <w:rPr>
          <w:rFonts w:ascii="Arial" w:hAnsi="Arial" w:cs="Arial"/>
        </w:rPr>
        <w:t>Studenten</w:t>
      </w:r>
    </w:p>
    <w:p w14:paraId="4A74D1FE" w14:textId="77777777" w:rsidR="004B4CDA" w:rsidRPr="002A3A8D" w:rsidRDefault="004B4CDA" w:rsidP="004B4CDA">
      <w:pPr>
        <w:pStyle w:val="Listeavsnitt"/>
        <w:numPr>
          <w:ilvl w:val="0"/>
          <w:numId w:val="10"/>
        </w:numPr>
        <w:spacing w:after="0"/>
        <w:ind w:left="714" w:hanging="357"/>
        <w:contextualSpacing w:val="0"/>
        <w:rPr>
          <w:rFonts w:cs="Arial"/>
        </w:rPr>
      </w:pPr>
      <w:r w:rsidRPr="002A3A8D">
        <w:rPr>
          <w:rFonts w:cs="Arial"/>
        </w:rPr>
        <w:t>kan analysere ulike kilder i faglitteratur</w:t>
      </w:r>
      <w:r w:rsidRPr="002A3A8D">
        <w:rPr>
          <w:rFonts w:cs="Arial"/>
          <w:lang w:val="se-NO"/>
        </w:rPr>
        <w:t>en</w:t>
      </w:r>
      <w:r w:rsidRPr="002A3A8D">
        <w:rPr>
          <w:rFonts w:cs="Arial"/>
        </w:rPr>
        <w:t xml:space="preserve"> om sannhetskommisjoner og anvende disse til å formulere faglige resonnementer om pågående lokale, regionale og nasjonale prosesser i grensesnittet mellom sivilsamfunn og politikkfelt</w:t>
      </w:r>
    </w:p>
    <w:p w14:paraId="7EA8E81E" w14:textId="77777777" w:rsidR="004B4CDA" w:rsidRPr="002A3A8D" w:rsidRDefault="004B4CDA" w:rsidP="004B4CDA">
      <w:pPr>
        <w:pStyle w:val="Listeavsnitt"/>
        <w:numPr>
          <w:ilvl w:val="0"/>
          <w:numId w:val="10"/>
        </w:numPr>
        <w:spacing w:after="0"/>
        <w:ind w:left="714" w:hanging="357"/>
        <w:contextualSpacing w:val="0"/>
        <w:rPr>
          <w:rFonts w:cs="Arial"/>
        </w:rPr>
      </w:pPr>
      <w:r w:rsidRPr="002A3A8D">
        <w:rPr>
          <w:rFonts w:cs="Arial"/>
        </w:rPr>
        <w:t xml:space="preserve">kan anvende eksisterende teorier i faglitteraturen til å belyse kirkens involvering i politisk forsoning, sosial forsoning og helbredelse av minner </w:t>
      </w:r>
    </w:p>
    <w:p w14:paraId="30DDC7DA" w14:textId="77777777" w:rsidR="004B4CDA" w:rsidRPr="002A3A8D" w:rsidRDefault="004B4CDA" w:rsidP="004B4CDA">
      <w:pPr>
        <w:pStyle w:val="Listeavsnitt"/>
        <w:numPr>
          <w:ilvl w:val="0"/>
          <w:numId w:val="10"/>
        </w:numPr>
        <w:spacing w:after="0"/>
        <w:rPr>
          <w:rFonts w:cs="Arial"/>
        </w:rPr>
      </w:pPr>
      <w:r w:rsidRPr="002A3A8D">
        <w:rPr>
          <w:rFonts w:cs="Arial"/>
        </w:rPr>
        <w:t>kan planlegge et selvstendig lokalt utviklingsprosjekt knyttet til samfunnsrelatert forsoning og helbredelse av minner under veiledning og i tråd med forsknings- og yrkesetiske normer</w:t>
      </w:r>
    </w:p>
    <w:p w14:paraId="4748C0E6" w14:textId="77777777" w:rsidR="004B4CDA" w:rsidRPr="002A3A8D" w:rsidRDefault="004B4CDA" w:rsidP="004B4CDA">
      <w:pPr>
        <w:pStyle w:val="Listeavsnitt"/>
        <w:rPr>
          <w:rFonts w:cs="Arial"/>
        </w:rPr>
      </w:pPr>
    </w:p>
    <w:p w14:paraId="4D1D1511" w14:textId="77777777" w:rsidR="004B4CDA" w:rsidRPr="002A3A8D" w:rsidRDefault="004B4CDA" w:rsidP="004B4CDA">
      <w:pPr>
        <w:rPr>
          <w:rFonts w:ascii="Arial" w:hAnsi="Arial" w:cs="Arial"/>
          <w:b/>
          <w:noProof/>
        </w:rPr>
      </w:pPr>
      <w:r w:rsidRPr="002A3A8D">
        <w:rPr>
          <w:rFonts w:ascii="Arial" w:hAnsi="Arial" w:cs="Arial"/>
          <w:b/>
          <w:noProof/>
        </w:rPr>
        <w:t>Generell kompetanse:</w:t>
      </w:r>
    </w:p>
    <w:p w14:paraId="6FBDFB06" w14:textId="77777777" w:rsidR="004B4CDA" w:rsidRPr="002A3A8D" w:rsidRDefault="004B4CDA" w:rsidP="004B4CDA">
      <w:pPr>
        <w:rPr>
          <w:rFonts w:ascii="Arial" w:hAnsi="Arial" w:cs="Arial"/>
          <w:noProof/>
        </w:rPr>
      </w:pPr>
      <w:r w:rsidRPr="002A3A8D">
        <w:rPr>
          <w:rFonts w:ascii="Arial" w:hAnsi="Arial" w:cs="Arial"/>
        </w:rPr>
        <w:t>Studenten</w:t>
      </w:r>
    </w:p>
    <w:p w14:paraId="66540AD1" w14:textId="77777777" w:rsidR="004B4CDA" w:rsidRPr="002A3A8D" w:rsidRDefault="004B4CDA" w:rsidP="004B4CDA">
      <w:pPr>
        <w:pStyle w:val="Listeavsnitt"/>
        <w:numPr>
          <w:ilvl w:val="0"/>
          <w:numId w:val="11"/>
        </w:numPr>
        <w:spacing w:after="0"/>
        <w:ind w:left="714" w:hanging="357"/>
        <w:contextualSpacing w:val="0"/>
        <w:rPr>
          <w:rFonts w:cs="Arial"/>
        </w:rPr>
      </w:pPr>
      <w:r w:rsidRPr="002A3A8D">
        <w:rPr>
          <w:rFonts w:cs="Arial"/>
        </w:rPr>
        <w:t>kan reflektere omkring relevante fag- og yrkesetiske problemstillinger knyttet til ulike aspekter ved offentlige sannhets- og forsoningsprosesser i Norge</w:t>
      </w:r>
    </w:p>
    <w:p w14:paraId="412FD4A9" w14:textId="77777777" w:rsidR="004B4CDA" w:rsidRPr="002A3A8D" w:rsidRDefault="004B4CDA" w:rsidP="004B4CDA">
      <w:pPr>
        <w:pStyle w:val="Listeavsnitt"/>
        <w:numPr>
          <w:ilvl w:val="0"/>
          <w:numId w:val="11"/>
        </w:numPr>
        <w:spacing w:after="0"/>
        <w:ind w:left="714" w:hanging="357"/>
        <w:contextualSpacing w:val="0"/>
        <w:rPr>
          <w:rFonts w:cs="Arial"/>
        </w:rPr>
      </w:pPr>
      <w:r w:rsidRPr="002A3A8D">
        <w:rPr>
          <w:rFonts w:cs="Arial"/>
        </w:rPr>
        <w:t>kan anvende sine kunnskaper og ferdigheter på feltet på egen livs- og yrkessammenheng for å planlegge forsoningsrelaterte arbeidsoppgaver og prosjekter i tråd med etiske standarder</w:t>
      </w:r>
    </w:p>
    <w:p w14:paraId="62FE1DFA" w14:textId="77777777" w:rsidR="004B4CDA" w:rsidRPr="002A3A8D" w:rsidRDefault="004B4CDA" w:rsidP="004B4CDA">
      <w:pPr>
        <w:pStyle w:val="Listeavsnitt"/>
        <w:numPr>
          <w:ilvl w:val="0"/>
          <w:numId w:val="11"/>
        </w:numPr>
        <w:spacing w:after="0"/>
        <w:ind w:left="714" w:hanging="357"/>
        <w:contextualSpacing w:val="0"/>
        <w:rPr>
          <w:rFonts w:cs="Arial"/>
        </w:rPr>
      </w:pPr>
      <w:r w:rsidRPr="002A3A8D">
        <w:rPr>
          <w:rFonts w:cs="Arial"/>
        </w:rPr>
        <w:t>kan kommunisere både med fagpersoner og allmenheten, i både minoritets- og storsamfunnskontekster, om ulike faglige problemstillinger knyttet til politisk forsoning, sosial forsoning og helbredelse av minner</w:t>
      </w:r>
    </w:p>
    <w:p w14:paraId="4708B3F7" w14:textId="77777777"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color w:val="393838"/>
          <w:sz w:val="24"/>
          <w:szCs w:val="24"/>
          <w:lang w:val="nb-NO" w:eastAsia="se-NO"/>
        </w:rPr>
        <w:t> </w:t>
      </w:r>
    </w:p>
    <w:p w14:paraId="22B8762A" w14:textId="461D441D" w:rsidR="007175B0" w:rsidRPr="002A3A8D" w:rsidRDefault="003E544E" w:rsidP="002C5F33">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b/>
          <w:bCs/>
          <w:color w:val="393838"/>
          <w:sz w:val="24"/>
          <w:szCs w:val="24"/>
          <w:lang w:val="nb-NO" w:eastAsia="se-NO"/>
        </w:rPr>
        <w:t>Arbeids- og undervisningsformer</w:t>
      </w:r>
    </w:p>
    <w:p w14:paraId="407375EC" w14:textId="77777777" w:rsidR="007175B0" w:rsidRPr="002A3A8D" w:rsidRDefault="007175B0" w:rsidP="007175B0">
      <w:pPr>
        <w:pStyle w:val="Listeavsnitt"/>
        <w:numPr>
          <w:ilvl w:val="0"/>
          <w:numId w:val="11"/>
        </w:numPr>
        <w:spacing w:after="0" w:line="240" w:lineRule="auto"/>
        <w:ind w:left="714" w:hanging="357"/>
        <w:contextualSpacing w:val="0"/>
        <w:rPr>
          <w:rFonts w:cs="Arial"/>
        </w:rPr>
      </w:pPr>
      <w:r w:rsidRPr="002A3A8D">
        <w:rPr>
          <w:rFonts w:cs="Arial"/>
        </w:rPr>
        <w:t>Undervisning / forelesninger på campus og på nett</w:t>
      </w:r>
    </w:p>
    <w:p w14:paraId="287FC58A" w14:textId="77777777" w:rsidR="007175B0" w:rsidRPr="002A3A8D" w:rsidRDefault="007175B0" w:rsidP="007175B0">
      <w:pPr>
        <w:pStyle w:val="Listeavsnitt"/>
        <w:numPr>
          <w:ilvl w:val="0"/>
          <w:numId w:val="11"/>
        </w:numPr>
        <w:spacing w:after="0" w:line="240" w:lineRule="auto"/>
        <w:ind w:left="714" w:hanging="357"/>
        <w:contextualSpacing w:val="0"/>
        <w:rPr>
          <w:rFonts w:cs="Arial"/>
        </w:rPr>
      </w:pPr>
      <w:r w:rsidRPr="002A3A8D">
        <w:rPr>
          <w:rFonts w:cs="Arial"/>
        </w:rPr>
        <w:t>Seminarer</w:t>
      </w:r>
    </w:p>
    <w:p w14:paraId="48C9FAB3" w14:textId="77777777" w:rsidR="007175B0" w:rsidRPr="002A3A8D" w:rsidRDefault="007175B0" w:rsidP="007175B0">
      <w:pPr>
        <w:pStyle w:val="Listeavsnitt"/>
        <w:numPr>
          <w:ilvl w:val="0"/>
          <w:numId w:val="11"/>
        </w:numPr>
        <w:spacing w:after="0" w:line="240" w:lineRule="auto"/>
        <w:ind w:left="714" w:hanging="357"/>
        <w:contextualSpacing w:val="0"/>
        <w:rPr>
          <w:rFonts w:cs="Arial"/>
        </w:rPr>
      </w:pPr>
      <w:r w:rsidRPr="002A3A8D">
        <w:rPr>
          <w:rFonts w:cs="Arial"/>
        </w:rPr>
        <w:t>Skriftlige innleveringer</w:t>
      </w:r>
    </w:p>
    <w:p w14:paraId="07A38E61" w14:textId="77777777" w:rsidR="007175B0" w:rsidRPr="002A3A8D" w:rsidRDefault="007175B0" w:rsidP="007175B0">
      <w:pPr>
        <w:pStyle w:val="Listeavsnitt"/>
        <w:numPr>
          <w:ilvl w:val="0"/>
          <w:numId w:val="11"/>
        </w:numPr>
        <w:spacing w:after="0"/>
        <w:ind w:left="714" w:hanging="357"/>
        <w:contextualSpacing w:val="0"/>
        <w:rPr>
          <w:rFonts w:cs="Arial"/>
        </w:rPr>
      </w:pPr>
      <w:r w:rsidRPr="002A3A8D">
        <w:rPr>
          <w:rFonts w:cs="Arial"/>
        </w:rPr>
        <w:t>Gruppearbeid</w:t>
      </w:r>
    </w:p>
    <w:p w14:paraId="2899E18D" w14:textId="77777777" w:rsidR="007175B0" w:rsidRPr="002A3A8D" w:rsidRDefault="007175B0" w:rsidP="007175B0">
      <w:pPr>
        <w:pStyle w:val="Listeavsnitt"/>
        <w:numPr>
          <w:ilvl w:val="0"/>
          <w:numId w:val="11"/>
        </w:numPr>
        <w:spacing w:after="0"/>
        <w:ind w:left="714" w:hanging="357"/>
        <w:contextualSpacing w:val="0"/>
        <w:rPr>
          <w:rFonts w:cs="Arial"/>
        </w:rPr>
      </w:pPr>
      <w:r w:rsidRPr="002A3A8D">
        <w:rPr>
          <w:rFonts w:cs="Arial"/>
        </w:rPr>
        <w:t>Selvstudium</w:t>
      </w:r>
    </w:p>
    <w:p w14:paraId="326EAE8C" w14:textId="77777777" w:rsidR="007175B0" w:rsidRPr="002A3A8D" w:rsidRDefault="007175B0" w:rsidP="007175B0">
      <w:pPr>
        <w:pStyle w:val="Listeavsnitt"/>
        <w:numPr>
          <w:ilvl w:val="0"/>
          <w:numId w:val="11"/>
        </w:numPr>
        <w:spacing w:after="0"/>
        <w:ind w:left="714" w:hanging="357"/>
        <w:contextualSpacing w:val="0"/>
        <w:rPr>
          <w:rFonts w:cs="Arial"/>
        </w:rPr>
      </w:pPr>
      <w:r w:rsidRPr="002A3A8D">
        <w:rPr>
          <w:rFonts w:cs="Arial"/>
        </w:rPr>
        <w:t>Deltakelse på fastsatt fag- og forskningskonferanse / ekskursjon / studiesamling</w:t>
      </w:r>
    </w:p>
    <w:p w14:paraId="309641D5" w14:textId="77777777"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color w:val="393838"/>
          <w:sz w:val="24"/>
          <w:szCs w:val="24"/>
          <w:lang w:val="nb-NO" w:eastAsia="se-NO"/>
        </w:rPr>
        <w:t> </w:t>
      </w:r>
    </w:p>
    <w:p w14:paraId="0F68624C" w14:textId="77777777"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b/>
          <w:bCs/>
          <w:color w:val="393838"/>
          <w:sz w:val="24"/>
          <w:szCs w:val="24"/>
          <w:lang w:val="nb-NO" w:eastAsia="se-NO"/>
        </w:rPr>
        <w:lastRenderedPageBreak/>
        <w:t>Obligatoriske aktiviteter</w:t>
      </w:r>
    </w:p>
    <w:p w14:paraId="76CE0C1F" w14:textId="77777777" w:rsidR="0017392F" w:rsidRPr="002A3A8D" w:rsidRDefault="0017392F" w:rsidP="0017392F">
      <w:pPr>
        <w:pStyle w:val="Listeavsnitt"/>
        <w:numPr>
          <w:ilvl w:val="0"/>
          <w:numId w:val="12"/>
        </w:numPr>
        <w:rPr>
          <w:rFonts w:cs="Arial"/>
          <w:lang w:val="nn-NO"/>
        </w:rPr>
      </w:pPr>
      <w:r w:rsidRPr="002A3A8D">
        <w:rPr>
          <w:rFonts w:cs="Arial"/>
          <w:lang w:val="nn-NO"/>
        </w:rPr>
        <w:t>Undervisning i tre dagers samling på campus (min 80 %)</w:t>
      </w:r>
    </w:p>
    <w:p w14:paraId="59B4025D" w14:textId="77777777" w:rsidR="0017392F" w:rsidRPr="002A3A8D" w:rsidRDefault="0017392F" w:rsidP="0017392F">
      <w:pPr>
        <w:pStyle w:val="Listeavsnitt"/>
        <w:numPr>
          <w:ilvl w:val="0"/>
          <w:numId w:val="12"/>
        </w:numPr>
        <w:rPr>
          <w:rFonts w:cs="Arial"/>
          <w:lang w:val="nn-NO"/>
        </w:rPr>
      </w:pPr>
      <w:r w:rsidRPr="002A3A8D">
        <w:rPr>
          <w:rFonts w:cs="Arial"/>
          <w:lang w:val="nn-NO"/>
        </w:rPr>
        <w:t>Konferanse / ekskursjon / studiesamling</w:t>
      </w:r>
    </w:p>
    <w:p w14:paraId="69CB826C" w14:textId="77777777" w:rsidR="0017392F" w:rsidRPr="002A3A8D" w:rsidRDefault="0017392F" w:rsidP="0017392F">
      <w:pPr>
        <w:pStyle w:val="Listeavsnitt"/>
        <w:numPr>
          <w:ilvl w:val="0"/>
          <w:numId w:val="12"/>
        </w:numPr>
        <w:rPr>
          <w:rFonts w:cs="Arial"/>
        </w:rPr>
      </w:pPr>
      <w:r w:rsidRPr="002A3A8D">
        <w:rPr>
          <w:rFonts w:cs="Arial"/>
        </w:rPr>
        <w:t xml:space="preserve">Aktiv deltakelse på digital læringsplattform gjennom fremlegg og kommentarer </w:t>
      </w:r>
    </w:p>
    <w:p w14:paraId="3F5764DE" w14:textId="77777777" w:rsidR="0017392F" w:rsidRPr="002A3A8D" w:rsidRDefault="0017392F" w:rsidP="0017392F">
      <w:pPr>
        <w:pStyle w:val="Listeavsnitt"/>
        <w:numPr>
          <w:ilvl w:val="0"/>
          <w:numId w:val="12"/>
        </w:numPr>
        <w:rPr>
          <w:rFonts w:cs="Arial"/>
        </w:rPr>
      </w:pPr>
      <w:r w:rsidRPr="002A3A8D">
        <w:rPr>
          <w:rFonts w:cs="Arial"/>
        </w:rPr>
        <w:t>Skriftlige arbeidskrav:</w:t>
      </w:r>
    </w:p>
    <w:p w14:paraId="16C56740" w14:textId="77777777" w:rsidR="0017392F" w:rsidRPr="002A3A8D" w:rsidRDefault="0017392F" w:rsidP="0017392F">
      <w:pPr>
        <w:pStyle w:val="Listeavsnitt"/>
        <w:numPr>
          <w:ilvl w:val="1"/>
          <w:numId w:val="12"/>
        </w:numPr>
        <w:rPr>
          <w:rFonts w:cs="Arial"/>
        </w:rPr>
      </w:pPr>
      <w:r w:rsidRPr="002A3A8D">
        <w:rPr>
          <w:rFonts w:cs="Arial"/>
        </w:rPr>
        <w:t>Litteraturkommentar (500 ord +/- 10 %)</w:t>
      </w:r>
    </w:p>
    <w:p w14:paraId="2E16CA7B" w14:textId="77777777" w:rsidR="0017392F" w:rsidRPr="002A3A8D" w:rsidRDefault="0017392F" w:rsidP="0017392F">
      <w:pPr>
        <w:pStyle w:val="Listeavsnitt"/>
        <w:numPr>
          <w:ilvl w:val="1"/>
          <w:numId w:val="12"/>
        </w:numPr>
        <w:rPr>
          <w:rFonts w:cs="Arial"/>
        </w:rPr>
      </w:pPr>
      <w:r w:rsidRPr="002A3A8D">
        <w:rPr>
          <w:rFonts w:cs="Arial"/>
        </w:rPr>
        <w:t>Tenkt foredrag om selvvalgt tema på fagfeltet for lokal menighet / kirkelige medarbeidere / evt. annen arbeidssammenheng (1 000 ord +/- 10 %)</w:t>
      </w:r>
    </w:p>
    <w:p w14:paraId="3B62AE6B" w14:textId="77777777" w:rsidR="0017392F" w:rsidRPr="002A3A8D" w:rsidRDefault="0017392F" w:rsidP="0017392F">
      <w:pPr>
        <w:pStyle w:val="Listeavsnitt"/>
        <w:numPr>
          <w:ilvl w:val="1"/>
          <w:numId w:val="12"/>
        </w:numPr>
        <w:rPr>
          <w:rFonts w:cs="Arial"/>
        </w:rPr>
      </w:pPr>
      <w:r w:rsidRPr="002A3A8D">
        <w:rPr>
          <w:rFonts w:cs="Arial"/>
        </w:rPr>
        <w:t>Pastoral / diakonal (eventuelt annen yrkesrelatert) refleksjon om helbredelse av minner med bruk av pensumlitteratur (1000 ord +/- 10%)</w:t>
      </w:r>
    </w:p>
    <w:p w14:paraId="66B54AC4" w14:textId="77777777" w:rsidR="00E86EC6" w:rsidRPr="002A3A8D" w:rsidRDefault="0017392F" w:rsidP="00E86EC6">
      <w:pPr>
        <w:rPr>
          <w:rFonts w:ascii="Arial" w:hAnsi="Arial" w:cs="Arial"/>
        </w:rPr>
      </w:pPr>
      <w:r w:rsidRPr="002A3A8D">
        <w:rPr>
          <w:rFonts w:ascii="Arial" w:hAnsi="Arial" w:cs="Arial"/>
        </w:rPr>
        <w:t>Obligatoriske aktiviteter må være godkjent for at studenten kan gå opp til eksamen.</w:t>
      </w:r>
    </w:p>
    <w:p w14:paraId="32DF30EC" w14:textId="07B931B9" w:rsidR="003E544E" w:rsidRPr="002A3A8D" w:rsidRDefault="003E544E" w:rsidP="00E86EC6">
      <w:pPr>
        <w:rPr>
          <w:rFonts w:ascii="Arial" w:hAnsi="Arial" w:cs="Arial"/>
        </w:rPr>
      </w:pPr>
      <w:r w:rsidRPr="002A3A8D">
        <w:rPr>
          <w:rFonts w:ascii="Arial" w:eastAsia="Times New Roman" w:hAnsi="Arial" w:cs="Arial"/>
          <w:color w:val="393838"/>
          <w:sz w:val="24"/>
          <w:szCs w:val="24"/>
          <w:lang w:val="nb-NO" w:eastAsia="se-NO"/>
        </w:rPr>
        <w:t> </w:t>
      </w:r>
    </w:p>
    <w:p w14:paraId="4E0207C0" w14:textId="6FA89AED" w:rsidR="00FC411D" w:rsidRPr="002A3A8D" w:rsidRDefault="003E544E" w:rsidP="002B7594">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bookmarkStart w:id="0" w:name="_Toc60068401"/>
      <w:bookmarkStart w:id="1" w:name="_Toc507500074"/>
      <w:bookmarkEnd w:id="0"/>
      <w:bookmarkEnd w:id="1"/>
      <w:r w:rsidRPr="002A3A8D">
        <w:rPr>
          <w:rFonts w:ascii="Arial" w:eastAsia="Times New Roman" w:hAnsi="Arial" w:cs="Arial"/>
          <w:b/>
          <w:bCs/>
          <w:color w:val="393838"/>
          <w:sz w:val="24"/>
          <w:szCs w:val="24"/>
          <w:lang w:val="nb-NO" w:eastAsia="se-NO"/>
        </w:rPr>
        <w:t>Vurderingsordning</w:t>
      </w:r>
    </w:p>
    <w:tbl>
      <w:tblPr>
        <w:tblStyle w:val="Tabellrutenett"/>
        <w:tblW w:w="9067" w:type="dxa"/>
        <w:tblLook w:val="04A0" w:firstRow="1" w:lastRow="0" w:firstColumn="1" w:lastColumn="0" w:noHBand="0" w:noVBand="1"/>
      </w:tblPr>
      <w:tblGrid>
        <w:gridCol w:w="4673"/>
        <w:gridCol w:w="2268"/>
        <w:gridCol w:w="2126"/>
      </w:tblGrid>
      <w:tr w:rsidR="00FC411D" w:rsidRPr="002A3A8D" w14:paraId="08019253" w14:textId="77777777" w:rsidTr="00F8179D">
        <w:trPr>
          <w:trHeight w:val="135"/>
        </w:trPr>
        <w:tc>
          <w:tcPr>
            <w:tcW w:w="4673" w:type="dxa"/>
            <w:vAlign w:val="center"/>
          </w:tcPr>
          <w:p w14:paraId="3EF03A06" w14:textId="77777777" w:rsidR="00FC411D" w:rsidRPr="002A3A8D" w:rsidRDefault="00FC411D" w:rsidP="00F8179D">
            <w:pPr>
              <w:pStyle w:val="Ingenmellomrom"/>
              <w:spacing w:after="120"/>
              <w:rPr>
                <w:rFonts w:cs="Arial"/>
                <w:b/>
                <w:noProof/>
                <w:sz w:val="22"/>
              </w:rPr>
            </w:pPr>
            <w:r w:rsidRPr="002A3A8D">
              <w:rPr>
                <w:rFonts w:cs="Arial"/>
                <w:b/>
                <w:noProof/>
                <w:sz w:val="22"/>
              </w:rPr>
              <w:t>Vurderingsform</w:t>
            </w:r>
          </w:p>
        </w:tc>
        <w:tc>
          <w:tcPr>
            <w:tcW w:w="2268" w:type="dxa"/>
            <w:vAlign w:val="center"/>
          </w:tcPr>
          <w:p w14:paraId="20EED9E3" w14:textId="77777777" w:rsidR="00FC411D" w:rsidRPr="002A3A8D" w:rsidRDefault="00FC411D" w:rsidP="00F8179D">
            <w:pPr>
              <w:pStyle w:val="Ingenmellomrom"/>
              <w:spacing w:after="120"/>
              <w:rPr>
                <w:rFonts w:cs="Arial"/>
                <w:b/>
                <w:noProof/>
                <w:sz w:val="22"/>
              </w:rPr>
            </w:pPr>
            <w:r w:rsidRPr="002A3A8D">
              <w:rPr>
                <w:rFonts w:cs="Arial"/>
                <w:b/>
                <w:noProof/>
                <w:sz w:val="22"/>
              </w:rPr>
              <w:t>Varighet</w:t>
            </w:r>
          </w:p>
        </w:tc>
        <w:tc>
          <w:tcPr>
            <w:tcW w:w="2126" w:type="dxa"/>
            <w:vAlign w:val="center"/>
          </w:tcPr>
          <w:p w14:paraId="0629ADEA" w14:textId="77777777" w:rsidR="00FC411D" w:rsidRPr="002A3A8D" w:rsidRDefault="00FC411D" w:rsidP="00F8179D">
            <w:pPr>
              <w:pStyle w:val="Ingenmellomrom"/>
              <w:spacing w:after="120"/>
              <w:rPr>
                <w:rFonts w:cs="Arial"/>
                <w:b/>
                <w:noProof/>
                <w:sz w:val="22"/>
              </w:rPr>
            </w:pPr>
            <w:r w:rsidRPr="002A3A8D">
              <w:rPr>
                <w:rFonts w:cs="Arial"/>
                <w:b/>
                <w:noProof/>
                <w:sz w:val="22"/>
              </w:rPr>
              <w:t>Vurderingsuttrykk</w:t>
            </w:r>
          </w:p>
        </w:tc>
      </w:tr>
      <w:tr w:rsidR="00FC411D" w:rsidRPr="002A3A8D" w14:paraId="01E56AF5" w14:textId="77777777" w:rsidTr="00F8179D">
        <w:trPr>
          <w:trHeight w:val="135"/>
        </w:trPr>
        <w:tc>
          <w:tcPr>
            <w:tcW w:w="4673" w:type="dxa"/>
            <w:vAlign w:val="center"/>
          </w:tcPr>
          <w:p w14:paraId="3F5722FD" w14:textId="77777777" w:rsidR="00FC411D" w:rsidRPr="002A3A8D" w:rsidRDefault="00FC411D" w:rsidP="00F8179D">
            <w:pPr>
              <w:pStyle w:val="Ingenmellomrom"/>
              <w:spacing w:after="120"/>
              <w:rPr>
                <w:rFonts w:cs="Arial"/>
                <w:noProof/>
                <w:sz w:val="22"/>
              </w:rPr>
            </w:pPr>
            <w:r w:rsidRPr="002A3A8D">
              <w:rPr>
                <w:rFonts w:cs="Arial"/>
                <w:noProof/>
                <w:sz w:val="22"/>
              </w:rPr>
              <w:t>Hjemmeeksamen (2 500 ord +/- 10 %)</w:t>
            </w:r>
          </w:p>
        </w:tc>
        <w:tc>
          <w:tcPr>
            <w:tcW w:w="2268" w:type="dxa"/>
            <w:vAlign w:val="center"/>
          </w:tcPr>
          <w:p w14:paraId="0CE61D87" w14:textId="77777777" w:rsidR="00FC411D" w:rsidRPr="002A3A8D" w:rsidRDefault="00FC411D" w:rsidP="00F8179D">
            <w:pPr>
              <w:pStyle w:val="Ingenmellomrom"/>
              <w:spacing w:after="120"/>
              <w:rPr>
                <w:rFonts w:cs="Arial"/>
                <w:noProof/>
                <w:sz w:val="22"/>
              </w:rPr>
            </w:pPr>
            <w:r w:rsidRPr="002A3A8D">
              <w:rPr>
                <w:rFonts w:cs="Arial"/>
                <w:noProof/>
                <w:sz w:val="22"/>
              </w:rPr>
              <w:t>Fem dager</w:t>
            </w:r>
          </w:p>
        </w:tc>
        <w:sdt>
          <w:sdtPr>
            <w:rPr>
              <w:rFonts w:cs="Arial"/>
              <w:noProof/>
              <w:sz w:val="22"/>
            </w:rPr>
            <w:id w:val="354542904"/>
            <w:placeholder>
              <w:docPart w:val="81604A1835DE4ECFAC16F73B57092D5D"/>
            </w:placeholder>
            <w:dropDownList>
              <w:listItem w:value="Velg et element."/>
              <w:listItem w:displayText="A-F" w:value="A-F"/>
              <w:listItem w:displayText="Bestått/ikke bestått" w:value="Bestått/ikke bestått"/>
            </w:dropDownList>
          </w:sdtPr>
          <w:sdtEndPr/>
          <w:sdtContent>
            <w:tc>
              <w:tcPr>
                <w:tcW w:w="2126" w:type="dxa"/>
                <w:vAlign w:val="center"/>
              </w:tcPr>
              <w:p w14:paraId="730780CF" w14:textId="77777777" w:rsidR="00FC411D" w:rsidRPr="002A3A8D" w:rsidRDefault="00FC411D" w:rsidP="00F8179D">
                <w:pPr>
                  <w:pStyle w:val="Ingenmellomrom"/>
                  <w:spacing w:after="120"/>
                  <w:rPr>
                    <w:rFonts w:cs="Arial"/>
                    <w:noProof/>
                    <w:sz w:val="22"/>
                  </w:rPr>
                </w:pPr>
                <w:r w:rsidRPr="002A3A8D">
                  <w:rPr>
                    <w:rFonts w:cs="Arial"/>
                    <w:noProof/>
                    <w:sz w:val="22"/>
                  </w:rPr>
                  <w:t>Bestått/ikke bestått</w:t>
                </w:r>
              </w:p>
            </w:tc>
          </w:sdtContent>
        </w:sdt>
      </w:tr>
    </w:tbl>
    <w:p w14:paraId="5944DFE4" w14:textId="77777777" w:rsidR="00FC411D" w:rsidRPr="002A3A8D" w:rsidRDefault="00FC411D" w:rsidP="00FC411D">
      <w:pPr>
        <w:spacing w:before="240"/>
        <w:rPr>
          <w:rFonts w:ascii="Arial" w:hAnsi="Arial" w:cs="Arial"/>
        </w:rPr>
      </w:pPr>
    </w:p>
    <w:p w14:paraId="424E1216" w14:textId="77777777" w:rsidR="00FC411D" w:rsidRPr="00365E2A" w:rsidRDefault="00FC411D" w:rsidP="00FC411D">
      <w:pPr>
        <w:spacing w:before="240"/>
        <w:rPr>
          <w:rFonts w:ascii="Arial" w:hAnsi="Arial" w:cs="Arial"/>
          <w:b/>
          <w:sz w:val="24"/>
          <w:szCs w:val="24"/>
        </w:rPr>
      </w:pPr>
      <w:r w:rsidRPr="00365E2A">
        <w:rPr>
          <w:rFonts w:ascii="Arial" w:hAnsi="Arial" w:cs="Arial"/>
          <w:b/>
          <w:sz w:val="24"/>
          <w:szCs w:val="24"/>
        </w:rPr>
        <w:t>Utfyllende informasjon om vurdering/eksamen</w:t>
      </w:r>
    </w:p>
    <w:p w14:paraId="4818A1D2" w14:textId="7F9BDF32" w:rsidR="00FC411D" w:rsidRDefault="00FC411D" w:rsidP="00FC411D">
      <w:pPr>
        <w:rPr>
          <w:rFonts w:ascii="Arial" w:hAnsi="Arial" w:cs="Arial"/>
        </w:rPr>
      </w:pPr>
      <w:r w:rsidRPr="002A3A8D">
        <w:rPr>
          <w:rFonts w:ascii="Arial" w:hAnsi="Arial" w:cs="Arial"/>
        </w:rPr>
        <w:t>Eksamen leveres på eksamensplattformen Inspera.</w:t>
      </w:r>
    </w:p>
    <w:p w14:paraId="19CE747B" w14:textId="77777777" w:rsidR="008873DF" w:rsidRPr="002A3A8D" w:rsidRDefault="008873DF" w:rsidP="00FC411D">
      <w:pPr>
        <w:rPr>
          <w:rFonts w:ascii="Arial" w:hAnsi="Arial" w:cs="Arial"/>
        </w:rPr>
      </w:pPr>
    </w:p>
    <w:p w14:paraId="25566E46" w14:textId="77777777"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b/>
          <w:bCs/>
          <w:color w:val="393838"/>
          <w:sz w:val="24"/>
          <w:szCs w:val="24"/>
          <w:lang w:val="nb-NO" w:eastAsia="se-NO"/>
        </w:rPr>
        <w:t>Annet</w:t>
      </w:r>
    </w:p>
    <w:p w14:paraId="6846DF0D" w14:textId="20575B24" w:rsidR="00563F8A" w:rsidRDefault="00563F8A" w:rsidP="00BC5048">
      <w:pPr>
        <w:pStyle w:val="Brdtekst"/>
        <w:rPr>
          <w:rFonts w:ascii="Arial" w:hAnsi="Arial" w:cs="Arial"/>
        </w:rPr>
      </w:pPr>
      <w:r w:rsidRPr="002A3A8D">
        <w:rPr>
          <w:rFonts w:ascii="Arial" w:hAnsi="Arial" w:cs="Arial"/>
        </w:rPr>
        <w:t xml:space="preserve">Emnet, som er det andre av tre emner i studiet «Sannhets- og forsoningsarbeid i møte med fornorskningen» (30 stp), peker frem mot det siste emnet om forsoning som samfunnsteologi. </w:t>
      </w:r>
    </w:p>
    <w:p w14:paraId="5250405B" w14:textId="77777777" w:rsidR="008873DF" w:rsidRPr="002A3A8D" w:rsidRDefault="008873DF" w:rsidP="00BC5048">
      <w:pPr>
        <w:pStyle w:val="Brdtekst"/>
        <w:rPr>
          <w:rFonts w:ascii="Arial" w:hAnsi="Arial" w:cs="Arial"/>
        </w:rPr>
      </w:pPr>
    </w:p>
    <w:p w14:paraId="394500EF" w14:textId="77777777" w:rsidR="00BD096F" w:rsidRPr="00BD096F" w:rsidRDefault="00BD096F" w:rsidP="00BD096F">
      <w:pPr>
        <w:shd w:val="clear" w:color="auto" w:fill="FFFFFF"/>
        <w:spacing w:before="100" w:beforeAutospacing="1" w:after="100" w:afterAutospacing="1" w:line="240" w:lineRule="auto"/>
        <w:rPr>
          <w:rFonts w:ascii="Arial" w:eastAsia="Times New Roman" w:hAnsi="Arial" w:cs="Arial"/>
          <w:color w:val="393838"/>
          <w:sz w:val="24"/>
          <w:szCs w:val="24"/>
          <w:lang w:eastAsia="se-NO"/>
        </w:rPr>
      </w:pPr>
      <w:r w:rsidRPr="00BD096F">
        <w:rPr>
          <w:rFonts w:ascii="Arial" w:eastAsia="Times New Roman" w:hAnsi="Arial" w:cs="Arial"/>
          <w:b/>
          <w:bCs/>
          <w:color w:val="393838"/>
          <w:sz w:val="24"/>
          <w:szCs w:val="24"/>
          <w:lang w:eastAsia="se-NO"/>
        </w:rPr>
        <w:t>Viktige datoer</w:t>
      </w:r>
    </w:p>
    <w:p w14:paraId="274191B7" w14:textId="2A16CC4D" w:rsidR="00BD096F" w:rsidRPr="00BD096F" w:rsidRDefault="00BD096F" w:rsidP="00BD096F">
      <w:pPr>
        <w:shd w:val="clear" w:color="auto" w:fill="FFFFFF"/>
        <w:spacing w:before="100" w:beforeAutospacing="1" w:after="100" w:afterAutospacing="1" w:line="240" w:lineRule="auto"/>
        <w:rPr>
          <w:rFonts w:ascii="Arial" w:eastAsia="Times New Roman" w:hAnsi="Arial" w:cs="Arial"/>
          <w:color w:val="393838"/>
          <w:lang w:eastAsia="se-NO"/>
        </w:rPr>
      </w:pPr>
      <w:r w:rsidRPr="0024242E">
        <w:rPr>
          <w:rFonts w:ascii="Arial" w:eastAsia="Times New Roman" w:hAnsi="Arial" w:cs="Arial"/>
          <w:color w:val="393838"/>
          <w:lang w:eastAsia="se-NO"/>
        </w:rPr>
        <w:t xml:space="preserve">- Digital studieoppstart på Zoom (ca. 2 timer) </w:t>
      </w:r>
      <w:r w:rsidR="0024242E" w:rsidRPr="0024242E">
        <w:rPr>
          <w:rFonts w:ascii="Arial" w:eastAsia="Times New Roman" w:hAnsi="Arial" w:cs="Arial"/>
          <w:color w:val="393838"/>
          <w:lang w:val="nb-NO" w:eastAsia="se-NO"/>
        </w:rPr>
        <w:t>7</w:t>
      </w:r>
      <w:r w:rsidRPr="0024242E">
        <w:rPr>
          <w:rFonts w:ascii="Arial" w:eastAsia="Times New Roman" w:hAnsi="Arial" w:cs="Arial"/>
          <w:color w:val="393838"/>
          <w:lang w:eastAsia="se-NO"/>
        </w:rPr>
        <w:t xml:space="preserve">. </w:t>
      </w:r>
      <w:r w:rsidR="003D042F" w:rsidRPr="0024242E">
        <w:rPr>
          <w:rFonts w:ascii="Arial" w:eastAsia="Times New Roman" w:hAnsi="Arial" w:cs="Arial"/>
          <w:color w:val="393838"/>
          <w:lang w:val="nb-NO" w:eastAsia="se-NO"/>
        </w:rPr>
        <w:t>jan</w:t>
      </w:r>
      <w:r w:rsidRPr="0024242E">
        <w:rPr>
          <w:rFonts w:ascii="Arial" w:eastAsia="Times New Roman" w:hAnsi="Arial" w:cs="Arial"/>
          <w:color w:val="393838"/>
          <w:lang w:eastAsia="se-NO"/>
        </w:rPr>
        <w:t>. 202</w:t>
      </w:r>
      <w:r w:rsidR="003D042F" w:rsidRPr="0024242E">
        <w:rPr>
          <w:rFonts w:ascii="Arial" w:eastAsia="Times New Roman" w:hAnsi="Arial" w:cs="Arial"/>
          <w:color w:val="393838"/>
          <w:lang w:val="nb-NO" w:eastAsia="se-NO"/>
        </w:rPr>
        <w:t>2</w:t>
      </w:r>
      <w:r w:rsidRPr="0024242E">
        <w:rPr>
          <w:rFonts w:ascii="Arial" w:eastAsia="Times New Roman" w:hAnsi="Arial" w:cs="Arial"/>
          <w:color w:val="393838"/>
          <w:lang w:eastAsia="se-NO"/>
        </w:rPr>
        <w:t>.</w:t>
      </w:r>
      <w:r w:rsidRPr="00BD096F">
        <w:rPr>
          <w:rFonts w:ascii="Arial" w:eastAsia="Times New Roman" w:hAnsi="Arial" w:cs="Arial"/>
          <w:color w:val="393838"/>
          <w:lang w:eastAsia="se-NO"/>
        </w:rPr>
        <w:t> </w:t>
      </w:r>
    </w:p>
    <w:p w14:paraId="197FD87F" w14:textId="28D48321" w:rsidR="00BD096F" w:rsidRPr="00351FD2" w:rsidRDefault="00BD096F" w:rsidP="00BD096F">
      <w:pPr>
        <w:shd w:val="clear" w:color="auto" w:fill="FFFFFF"/>
        <w:spacing w:before="100" w:beforeAutospacing="1" w:after="100" w:afterAutospacing="1" w:line="240" w:lineRule="auto"/>
        <w:rPr>
          <w:rFonts w:ascii="Arial" w:eastAsia="Times New Roman" w:hAnsi="Arial" w:cs="Arial"/>
          <w:color w:val="393838"/>
          <w:lang w:eastAsia="se-NO"/>
        </w:rPr>
      </w:pPr>
      <w:r w:rsidRPr="00351FD2">
        <w:rPr>
          <w:rFonts w:ascii="Arial" w:eastAsia="Times New Roman" w:hAnsi="Arial" w:cs="Arial"/>
          <w:color w:val="393838"/>
          <w:lang w:eastAsia="se-NO"/>
        </w:rPr>
        <w:t xml:space="preserve">- </w:t>
      </w:r>
      <w:r w:rsidR="00116C8B">
        <w:rPr>
          <w:rFonts w:ascii="Arial" w:eastAsia="Times New Roman" w:hAnsi="Arial" w:cs="Arial"/>
          <w:color w:val="393838"/>
          <w:lang w:val="nb-NO" w:eastAsia="se-NO"/>
        </w:rPr>
        <w:t>S</w:t>
      </w:r>
      <w:r w:rsidRPr="00351FD2">
        <w:rPr>
          <w:rFonts w:ascii="Arial" w:eastAsia="Times New Roman" w:hAnsi="Arial" w:cs="Arial"/>
          <w:color w:val="393838"/>
          <w:lang w:eastAsia="se-NO"/>
        </w:rPr>
        <w:t xml:space="preserve">tudiesamling i Tromsø: Uke </w:t>
      </w:r>
      <w:r w:rsidR="00230404" w:rsidRPr="00351FD2">
        <w:rPr>
          <w:rFonts w:ascii="Arial" w:eastAsia="Times New Roman" w:hAnsi="Arial" w:cs="Arial"/>
          <w:color w:val="393838"/>
          <w:lang w:val="nb-NO" w:eastAsia="se-NO"/>
        </w:rPr>
        <w:t>4</w:t>
      </w:r>
      <w:r w:rsidRPr="00351FD2">
        <w:rPr>
          <w:rFonts w:ascii="Arial" w:eastAsia="Times New Roman" w:hAnsi="Arial" w:cs="Arial"/>
          <w:color w:val="393838"/>
          <w:lang w:eastAsia="se-NO"/>
        </w:rPr>
        <w:t xml:space="preserve"> (3 d.), 24.</w:t>
      </w:r>
      <w:r w:rsidR="00230404" w:rsidRPr="00351FD2">
        <w:rPr>
          <w:rFonts w:ascii="Arial" w:eastAsia="Times New Roman" w:hAnsi="Arial" w:cs="Arial"/>
          <w:color w:val="393838"/>
          <w:lang w:val="nb-NO" w:eastAsia="se-NO"/>
        </w:rPr>
        <w:t>-26.</w:t>
      </w:r>
      <w:r w:rsidRPr="00351FD2">
        <w:rPr>
          <w:rFonts w:ascii="Arial" w:eastAsia="Times New Roman" w:hAnsi="Arial" w:cs="Arial"/>
          <w:color w:val="393838"/>
          <w:lang w:eastAsia="se-NO"/>
        </w:rPr>
        <w:t xml:space="preserve"> </w:t>
      </w:r>
      <w:r w:rsidR="00230404" w:rsidRPr="00351FD2">
        <w:rPr>
          <w:rFonts w:ascii="Arial" w:eastAsia="Times New Roman" w:hAnsi="Arial" w:cs="Arial"/>
          <w:color w:val="393838"/>
          <w:lang w:val="nb-NO" w:eastAsia="se-NO"/>
        </w:rPr>
        <w:t>jan</w:t>
      </w:r>
      <w:r w:rsidRPr="00351FD2">
        <w:rPr>
          <w:rFonts w:ascii="Arial" w:eastAsia="Times New Roman" w:hAnsi="Arial" w:cs="Arial"/>
          <w:color w:val="393838"/>
          <w:lang w:eastAsia="se-NO"/>
        </w:rPr>
        <w:t>. 202</w:t>
      </w:r>
      <w:r w:rsidR="00230404" w:rsidRPr="00351FD2">
        <w:rPr>
          <w:rFonts w:ascii="Arial" w:eastAsia="Times New Roman" w:hAnsi="Arial" w:cs="Arial"/>
          <w:color w:val="393838"/>
          <w:lang w:val="nb-NO" w:eastAsia="se-NO"/>
        </w:rPr>
        <w:t>2</w:t>
      </w:r>
      <w:r w:rsidRPr="00351FD2">
        <w:rPr>
          <w:rFonts w:ascii="Arial" w:eastAsia="Times New Roman" w:hAnsi="Arial" w:cs="Arial"/>
          <w:color w:val="393838"/>
          <w:lang w:eastAsia="se-NO"/>
        </w:rPr>
        <w:t>.</w:t>
      </w:r>
    </w:p>
    <w:p w14:paraId="0F780EA7" w14:textId="0CBC6B29" w:rsidR="00BD096F" w:rsidRPr="003170FA" w:rsidRDefault="00BD096F" w:rsidP="008873DF">
      <w:pPr>
        <w:shd w:val="clear" w:color="auto" w:fill="FFFFFF"/>
        <w:spacing w:before="100" w:beforeAutospacing="1" w:after="100" w:afterAutospacing="1" w:line="240" w:lineRule="auto"/>
        <w:rPr>
          <w:rFonts w:ascii="Arial" w:eastAsia="Times New Roman" w:hAnsi="Arial" w:cs="Arial"/>
          <w:color w:val="393838"/>
          <w:lang w:eastAsia="se-NO"/>
        </w:rPr>
      </w:pPr>
      <w:r w:rsidRPr="00351FD2">
        <w:rPr>
          <w:rFonts w:ascii="Arial" w:eastAsia="Times New Roman" w:hAnsi="Arial" w:cs="Arial"/>
          <w:color w:val="393838"/>
          <w:lang w:eastAsia="se-NO"/>
        </w:rPr>
        <w:t xml:space="preserve">- </w:t>
      </w:r>
      <w:r w:rsidR="00914F3F" w:rsidRPr="00351FD2">
        <w:rPr>
          <w:rFonts w:ascii="Arial" w:eastAsia="Times New Roman" w:hAnsi="Arial" w:cs="Arial"/>
          <w:color w:val="393838"/>
          <w:lang w:val="nb-NO" w:eastAsia="se-NO"/>
        </w:rPr>
        <w:t>Konferanse i Oslo</w:t>
      </w:r>
      <w:r w:rsidRPr="00351FD2">
        <w:rPr>
          <w:rFonts w:ascii="Arial" w:eastAsia="Times New Roman" w:hAnsi="Arial" w:cs="Arial"/>
          <w:color w:val="393838"/>
          <w:lang w:eastAsia="se-NO"/>
        </w:rPr>
        <w:t xml:space="preserve">: Uke </w:t>
      </w:r>
      <w:r w:rsidR="005C67FC" w:rsidRPr="00351FD2">
        <w:rPr>
          <w:rFonts w:ascii="Arial" w:eastAsia="Times New Roman" w:hAnsi="Arial" w:cs="Arial"/>
          <w:color w:val="393838"/>
          <w:lang w:val="nb-NO" w:eastAsia="se-NO"/>
        </w:rPr>
        <w:t>18</w:t>
      </w:r>
      <w:r w:rsidRPr="00351FD2">
        <w:rPr>
          <w:rFonts w:ascii="Arial" w:eastAsia="Times New Roman" w:hAnsi="Arial" w:cs="Arial"/>
          <w:color w:val="393838"/>
          <w:lang w:eastAsia="se-NO"/>
        </w:rPr>
        <w:t xml:space="preserve"> (2 d.), 4.</w:t>
      </w:r>
      <w:r w:rsidR="005C67FC" w:rsidRPr="00351FD2">
        <w:rPr>
          <w:rFonts w:ascii="Arial" w:eastAsia="Times New Roman" w:hAnsi="Arial" w:cs="Arial"/>
          <w:color w:val="393838"/>
          <w:lang w:val="nb-NO" w:eastAsia="se-NO"/>
        </w:rPr>
        <w:t>-</w:t>
      </w:r>
      <w:r w:rsidR="00351FD2" w:rsidRPr="00351FD2">
        <w:rPr>
          <w:rFonts w:ascii="Arial" w:eastAsia="Times New Roman" w:hAnsi="Arial" w:cs="Arial"/>
          <w:color w:val="393838"/>
          <w:lang w:val="nb-NO" w:eastAsia="se-NO"/>
        </w:rPr>
        <w:t>5</w:t>
      </w:r>
      <w:r w:rsidR="005C67FC" w:rsidRPr="00351FD2">
        <w:rPr>
          <w:rFonts w:ascii="Arial" w:eastAsia="Times New Roman" w:hAnsi="Arial" w:cs="Arial"/>
          <w:color w:val="393838"/>
          <w:lang w:val="nb-NO" w:eastAsia="se-NO"/>
        </w:rPr>
        <w:t>.</w:t>
      </w:r>
      <w:r w:rsidRPr="00351FD2">
        <w:rPr>
          <w:rFonts w:ascii="Arial" w:eastAsia="Times New Roman" w:hAnsi="Arial" w:cs="Arial"/>
          <w:color w:val="393838"/>
          <w:lang w:eastAsia="se-NO"/>
        </w:rPr>
        <w:t xml:space="preserve"> </w:t>
      </w:r>
      <w:r w:rsidR="005C67FC" w:rsidRPr="00351FD2">
        <w:rPr>
          <w:rFonts w:ascii="Arial" w:eastAsia="Times New Roman" w:hAnsi="Arial" w:cs="Arial"/>
          <w:color w:val="393838"/>
          <w:lang w:val="nb-NO" w:eastAsia="se-NO"/>
        </w:rPr>
        <w:t>mai</w:t>
      </w:r>
      <w:r w:rsidRPr="00351FD2">
        <w:rPr>
          <w:rFonts w:ascii="Arial" w:eastAsia="Times New Roman" w:hAnsi="Arial" w:cs="Arial"/>
          <w:color w:val="393838"/>
          <w:lang w:eastAsia="se-NO"/>
        </w:rPr>
        <w:t xml:space="preserve"> 202</w:t>
      </w:r>
      <w:r w:rsidR="005C67FC" w:rsidRPr="00351FD2">
        <w:rPr>
          <w:rFonts w:ascii="Arial" w:eastAsia="Times New Roman" w:hAnsi="Arial" w:cs="Arial"/>
          <w:color w:val="393838"/>
          <w:lang w:val="nb-NO" w:eastAsia="se-NO"/>
        </w:rPr>
        <w:t>2</w:t>
      </w:r>
      <w:r w:rsidRPr="00351FD2">
        <w:rPr>
          <w:rFonts w:ascii="Arial" w:eastAsia="Times New Roman" w:hAnsi="Arial" w:cs="Arial"/>
          <w:color w:val="393838"/>
          <w:lang w:eastAsia="se-NO"/>
        </w:rPr>
        <w:t>.</w:t>
      </w:r>
    </w:p>
    <w:p w14:paraId="7269BC3E" w14:textId="3B99DB0A" w:rsidR="00230404" w:rsidRPr="00230404" w:rsidRDefault="00230404" w:rsidP="008873DF">
      <w:pPr>
        <w:shd w:val="clear" w:color="auto" w:fill="FFFFFF"/>
        <w:spacing w:before="100" w:beforeAutospacing="1" w:after="100" w:afterAutospacing="1" w:line="240" w:lineRule="auto"/>
        <w:rPr>
          <w:rFonts w:ascii="Arial" w:eastAsia="Times New Roman" w:hAnsi="Arial" w:cs="Arial"/>
          <w:color w:val="393838"/>
          <w:lang w:val="nb-NO" w:eastAsia="se-NO"/>
        </w:rPr>
      </w:pPr>
      <w:r w:rsidRPr="007854C5">
        <w:rPr>
          <w:rFonts w:ascii="Arial" w:eastAsia="Times New Roman" w:hAnsi="Arial" w:cs="Arial"/>
          <w:color w:val="393838"/>
          <w:lang w:val="nb-NO" w:eastAsia="se-NO"/>
        </w:rPr>
        <w:t>- Hjemmeeksamen</w:t>
      </w:r>
      <w:r w:rsidR="00914F3F" w:rsidRPr="007854C5">
        <w:rPr>
          <w:rFonts w:ascii="Arial" w:eastAsia="Times New Roman" w:hAnsi="Arial" w:cs="Arial"/>
          <w:color w:val="393838"/>
          <w:lang w:val="nb-NO" w:eastAsia="se-NO"/>
        </w:rPr>
        <w:t xml:space="preserve">: Uke </w:t>
      </w:r>
      <w:r w:rsidR="008923F5" w:rsidRPr="007854C5">
        <w:rPr>
          <w:rFonts w:ascii="Arial" w:eastAsia="Times New Roman" w:hAnsi="Arial" w:cs="Arial"/>
          <w:color w:val="393838"/>
          <w:lang w:val="nb-NO" w:eastAsia="se-NO"/>
        </w:rPr>
        <w:t>2</w:t>
      </w:r>
      <w:r w:rsidR="001C0E7F" w:rsidRPr="007854C5">
        <w:rPr>
          <w:rFonts w:ascii="Arial" w:eastAsia="Times New Roman" w:hAnsi="Arial" w:cs="Arial"/>
          <w:color w:val="393838"/>
          <w:lang w:val="nb-NO" w:eastAsia="se-NO"/>
        </w:rPr>
        <w:t>3</w:t>
      </w:r>
      <w:r w:rsidR="0076243C">
        <w:rPr>
          <w:rFonts w:ascii="Arial" w:eastAsia="Times New Roman" w:hAnsi="Arial" w:cs="Arial"/>
          <w:color w:val="393838"/>
          <w:lang w:val="nb-NO" w:eastAsia="se-NO"/>
        </w:rPr>
        <w:t xml:space="preserve"> (5 d.)</w:t>
      </w:r>
      <w:r w:rsidR="007854C5" w:rsidRPr="007854C5">
        <w:rPr>
          <w:rFonts w:ascii="Arial" w:eastAsia="Times New Roman" w:hAnsi="Arial" w:cs="Arial"/>
          <w:color w:val="393838"/>
          <w:lang w:val="nb-NO" w:eastAsia="se-NO"/>
        </w:rPr>
        <w:t>,</w:t>
      </w:r>
      <w:r w:rsidR="005B4F9E" w:rsidRPr="007854C5">
        <w:rPr>
          <w:rFonts w:ascii="Arial" w:eastAsia="Times New Roman" w:hAnsi="Arial" w:cs="Arial"/>
          <w:color w:val="393838"/>
          <w:lang w:val="nb-NO" w:eastAsia="se-NO"/>
        </w:rPr>
        <w:t xml:space="preserve"> 6.-10. juni</w:t>
      </w:r>
      <w:r w:rsidR="001C7257" w:rsidRPr="007854C5">
        <w:rPr>
          <w:rFonts w:ascii="Arial" w:eastAsia="Times New Roman" w:hAnsi="Arial" w:cs="Arial"/>
          <w:color w:val="393838"/>
          <w:lang w:val="nb-NO" w:eastAsia="se-NO"/>
        </w:rPr>
        <w:t xml:space="preserve"> 2022.</w:t>
      </w:r>
    </w:p>
    <w:p w14:paraId="7B59747F" w14:textId="77777777" w:rsidR="008873DF" w:rsidRPr="008873DF" w:rsidRDefault="008873DF" w:rsidP="008873DF">
      <w:pPr>
        <w:shd w:val="clear" w:color="auto" w:fill="FFFFFF"/>
        <w:spacing w:before="100" w:beforeAutospacing="1" w:after="100" w:afterAutospacing="1" w:line="240" w:lineRule="auto"/>
        <w:rPr>
          <w:rFonts w:ascii="Arial" w:eastAsia="Times New Roman" w:hAnsi="Arial" w:cs="Arial"/>
          <w:color w:val="393838"/>
          <w:lang w:eastAsia="se-NO"/>
        </w:rPr>
      </w:pPr>
    </w:p>
    <w:p w14:paraId="1ACF2EAB" w14:textId="6FA7B282" w:rsidR="00385A2B" w:rsidRPr="002A3A8D" w:rsidRDefault="00385A2B" w:rsidP="009840AB">
      <w:pPr>
        <w:shd w:val="clear" w:color="auto" w:fill="FFFFFF"/>
        <w:spacing w:before="100" w:beforeAutospacing="1" w:after="100" w:afterAutospacing="1" w:line="276" w:lineRule="auto"/>
        <w:rPr>
          <w:rFonts w:ascii="Arial" w:hAnsi="Arial" w:cs="Arial"/>
          <w:color w:val="393838"/>
          <w:sz w:val="24"/>
          <w:szCs w:val="24"/>
          <w:lang w:val="nb-NO" w:eastAsia="se-NO"/>
        </w:rPr>
      </w:pPr>
      <w:r w:rsidRPr="002A3A8D">
        <w:rPr>
          <w:rFonts w:ascii="Arial" w:hAnsi="Arial" w:cs="Arial"/>
          <w:b/>
          <w:bCs/>
          <w:color w:val="393838"/>
          <w:sz w:val="24"/>
          <w:szCs w:val="24"/>
          <w:lang w:val="nb-NO" w:eastAsia="se-NO"/>
        </w:rPr>
        <w:t>Kursledelse, medvirkende, fagmiljø</w:t>
      </w:r>
    </w:p>
    <w:p w14:paraId="193E0B53" w14:textId="4C7FDA36" w:rsidR="00385A2B" w:rsidRPr="002A3A8D" w:rsidRDefault="00385A2B" w:rsidP="009840AB">
      <w:pPr>
        <w:spacing w:line="276" w:lineRule="auto"/>
        <w:rPr>
          <w:rFonts w:ascii="Arial" w:hAnsi="Arial" w:cs="Arial"/>
          <w:sz w:val="24"/>
          <w:szCs w:val="24"/>
          <w:lang w:val="nb-NO"/>
        </w:rPr>
      </w:pPr>
      <w:r w:rsidRPr="002A3A8D">
        <w:rPr>
          <w:rFonts w:ascii="Arial" w:hAnsi="Arial" w:cs="Arial"/>
          <w:sz w:val="24"/>
          <w:szCs w:val="24"/>
          <w:lang w:val="nb-NO"/>
        </w:rPr>
        <w:lastRenderedPageBreak/>
        <w:t xml:space="preserve">Førsteaman. Tore Johnsen ved KUN/VID Tromsø er faglig ansvarlig for videreutdanningen. Eksterne </w:t>
      </w:r>
      <w:r w:rsidRPr="004A423D">
        <w:rPr>
          <w:rFonts w:ascii="Arial" w:hAnsi="Arial" w:cs="Arial"/>
          <w:sz w:val="24"/>
          <w:szCs w:val="24"/>
          <w:lang w:val="nb-NO"/>
        </w:rPr>
        <w:t xml:space="preserve">forelesere med forankring i kvensk og samisk miljø, samt andre ansatte ved KUN/VID </w:t>
      </w:r>
      <w:r w:rsidR="006B4219" w:rsidRPr="004A423D">
        <w:rPr>
          <w:rFonts w:ascii="Arial" w:hAnsi="Arial" w:cs="Arial"/>
          <w:sz w:val="24"/>
          <w:szCs w:val="24"/>
          <w:lang w:val="nb-NO"/>
        </w:rPr>
        <w:t xml:space="preserve">kan </w:t>
      </w:r>
      <w:r w:rsidRPr="004A423D">
        <w:rPr>
          <w:rFonts w:ascii="Arial" w:hAnsi="Arial" w:cs="Arial"/>
          <w:sz w:val="24"/>
          <w:szCs w:val="24"/>
          <w:lang w:val="nb-NO"/>
        </w:rPr>
        <w:t>trekkes inn</w:t>
      </w:r>
      <w:r w:rsidRPr="002A3A8D">
        <w:rPr>
          <w:rFonts w:ascii="Arial" w:hAnsi="Arial" w:cs="Arial"/>
          <w:sz w:val="24"/>
          <w:szCs w:val="24"/>
          <w:lang w:val="nb-NO"/>
        </w:rPr>
        <w:t xml:space="preserve">. </w:t>
      </w:r>
    </w:p>
    <w:p w14:paraId="7C452147" w14:textId="3EF5B309" w:rsidR="00385A2B" w:rsidRPr="002A3A8D" w:rsidRDefault="00385A2B" w:rsidP="00E66A9A">
      <w:pPr>
        <w:spacing w:line="276" w:lineRule="auto"/>
        <w:rPr>
          <w:rFonts w:ascii="Arial" w:hAnsi="Arial" w:cs="Arial"/>
          <w:sz w:val="24"/>
          <w:szCs w:val="24"/>
          <w:lang w:val="nb-NO"/>
        </w:rPr>
      </w:pPr>
      <w:r w:rsidRPr="002A3A8D">
        <w:rPr>
          <w:rFonts w:ascii="Arial" w:hAnsi="Arial" w:cs="Arial"/>
          <w:sz w:val="24"/>
          <w:szCs w:val="24"/>
          <w:lang w:val="nb-NO"/>
        </w:rPr>
        <w:t xml:space="preserve">KUN/VID Tromsø har over tid arbeidet med sannhets- og forsoningstematikk i dialog med kirkelige aktører. Fagmiljøet leder et internasjonalt forskningsprosjekt (ReconTrans, 2019-2023) som undersøker «forsoning» i den norske sannhets- og forsoningskommisjonsprosessen i et sammenliknende perspektiv. Dette skjer i samarbeid med sørafrikanske, kanadiske og svenske forskere. </w:t>
      </w:r>
      <w:r w:rsidR="0053328B">
        <w:rPr>
          <w:rFonts w:ascii="Arial" w:hAnsi="Arial" w:cs="Arial"/>
          <w:sz w:val="24"/>
          <w:szCs w:val="24"/>
          <w:lang w:val="nb-NO"/>
        </w:rPr>
        <w:t xml:space="preserve">Forskningsbasert </w:t>
      </w:r>
      <w:r w:rsidR="003D449E">
        <w:rPr>
          <w:rFonts w:ascii="Arial" w:hAnsi="Arial" w:cs="Arial"/>
          <w:sz w:val="24"/>
          <w:szCs w:val="24"/>
          <w:lang w:val="nb-NO"/>
        </w:rPr>
        <w:t>k</w:t>
      </w:r>
      <w:r w:rsidRPr="002A3A8D">
        <w:rPr>
          <w:rFonts w:ascii="Arial" w:hAnsi="Arial" w:cs="Arial"/>
          <w:sz w:val="24"/>
          <w:szCs w:val="24"/>
          <w:lang w:val="nb-NO"/>
        </w:rPr>
        <w:t>unnskap fra ReconTrans</w:t>
      </w:r>
      <w:r w:rsidR="00512CC5">
        <w:rPr>
          <w:rFonts w:ascii="Arial" w:hAnsi="Arial" w:cs="Arial"/>
          <w:sz w:val="24"/>
          <w:szCs w:val="24"/>
          <w:lang w:val="nb-NO"/>
        </w:rPr>
        <w:t>-forskningen</w:t>
      </w:r>
      <w:r w:rsidRPr="002A3A8D">
        <w:rPr>
          <w:rFonts w:ascii="Arial" w:hAnsi="Arial" w:cs="Arial"/>
          <w:sz w:val="24"/>
          <w:szCs w:val="24"/>
          <w:lang w:val="nb-NO"/>
        </w:rPr>
        <w:t xml:space="preserve"> trekkes inn i undervisningen</w:t>
      </w:r>
      <w:r w:rsidR="00FE55CA">
        <w:rPr>
          <w:rFonts w:ascii="Arial" w:hAnsi="Arial" w:cs="Arial"/>
          <w:sz w:val="24"/>
          <w:szCs w:val="24"/>
          <w:lang w:val="nb-NO"/>
        </w:rPr>
        <w:t>.</w:t>
      </w:r>
      <w:r w:rsidR="003D449E">
        <w:rPr>
          <w:rFonts w:ascii="Arial" w:hAnsi="Arial" w:cs="Arial"/>
          <w:sz w:val="24"/>
          <w:szCs w:val="24"/>
          <w:lang w:val="nb-NO"/>
        </w:rPr>
        <w:t xml:space="preserve"> </w:t>
      </w:r>
      <w:r w:rsidR="00FE55CA">
        <w:rPr>
          <w:rFonts w:ascii="Arial" w:hAnsi="Arial" w:cs="Arial"/>
          <w:sz w:val="24"/>
          <w:szCs w:val="24"/>
          <w:lang w:val="nb-NO"/>
        </w:rPr>
        <w:t>F</w:t>
      </w:r>
      <w:r w:rsidR="007102AD">
        <w:rPr>
          <w:rFonts w:ascii="Arial" w:hAnsi="Arial" w:cs="Arial"/>
          <w:sz w:val="24"/>
          <w:szCs w:val="24"/>
          <w:lang w:val="nb-NO"/>
        </w:rPr>
        <w:t>orsoningsk</w:t>
      </w:r>
      <w:r w:rsidR="00856BF0">
        <w:rPr>
          <w:rFonts w:ascii="Arial" w:hAnsi="Arial" w:cs="Arial"/>
          <w:sz w:val="24"/>
          <w:szCs w:val="24"/>
          <w:lang w:val="nb-NO"/>
        </w:rPr>
        <w:t>onferansen i Oslo</w:t>
      </w:r>
      <w:r w:rsidR="007102AD">
        <w:rPr>
          <w:rFonts w:ascii="Arial" w:hAnsi="Arial" w:cs="Arial"/>
          <w:sz w:val="24"/>
          <w:szCs w:val="24"/>
          <w:lang w:val="nb-NO"/>
        </w:rPr>
        <w:t xml:space="preserve"> mai</w:t>
      </w:r>
      <w:r w:rsidR="003D449E">
        <w:rPr>
          <w:rFonts w:ascii="Arial" w:hAnsi="Arial" w:cs="Arial"/>
          <w:sz w:val="24"/>
          <w:szCs w:val="24"/>
          <w:lang w:val="nb-NO"/>
        </w:rPr>
        <w:t xml:space="preserve"> </w:t>
      </w:r>
      <w:r w:rsidR="00833CC5">
        <w:rPr>
          <w:rFonts w:ascii="Arial" w:hAnsi="Arial" w:cs="Arial"/>
          <w:sz w:val="24"/>
          <w:szCs w:val="24"/>
          <w:lang w:val="nb-NO"/>
        </w:rPr>
        <w:t xml:space="preserve">2022 </w:t>
      </w:r>
      <w:r w:rsidR="00E66A9A">
        <w:rPr>
          <w:rFonts w:ascii="Arial" w:hAnsi="Arial" w:cs="Arial"/>
          <w:sz w:val="24"/>
          <w:szCs w:val="24"/>
          <w:lang w:val="nb-NO"/>
        </w:rPr>
        <w:t xml:space="preserve">er en kombinert fag- og forskningskonferanse </w:t>
      </w:r>
      <w:r w:rsidR="005321D6">
        <w:rPr>
          <w:rFonts w:ascii="Arial" w:hAnsi="Arial" w:cs="Arial"/>
          <w:sz w:val="24"/>
          <w:szCs w:val="24"/>
          <w:lang w:val="nb-NO"/>
        </w:rPr>
        <w:t>i samarbeid med Den norske kirke</w:t>
      </w:r>
      <w:r w:rsidR="00833CC5">
        <w:rPr>
          <w:rFonts w:ascii="Arial" w:hAnsi="Arial" w:cs="Arial"/>
          <w:sz w:val="24"/>
          <w:szCs w:val="24"/>
          <w:lang w:val="nb-NO"/>
        </w:rPr>
        <w:t xml:space="preserve">, </w:t>
      </w:r>
      <w:r w:rsidR="007C31B3">
        <w:rPr>
          <w:rFonts w:ascii="Arial" w:hAnsi="Arial" w:cs="Arial"/>
          <w:sz w:val="24"/>
          <w:szCs w:val="24"/>
          <w:lang w:val="nb-NO"/>
        </w:rPr>
        <w:t>og</w:t>
      </w:r>
      <w:r w:rsidR="00E66A9A">
        <w:rPr>
          <w:rFonts w:ascii="Arial" w:hAnsi="Arial" w:cs="Arial"/>
          <w:sz w:val="24"/>
          <w:szCs w:val="24"/>
          <w:lang w:val="nb-NO"/>
        </w:rPr>
        <w:t xml:space="preserve"> </w:t>
      </w:r>
      <w:r w:rsidR="00833CC5">
        <w:rPr>
          <w:rFonts w:ascii="Arial" w:hAnsi="Arial" w:cs="Arial"/>
          <w:sz w:val="24"/>
          <w:szCs w:val="24"/>
          <w:lang w:val="nb-NO"/>
        </w:rPr>
        <w:t xml:space="preserve">inngår i </w:t>
      </w:r>
      <w:r w:rsidR="004432C7">
        <w:rPr>
          <w:rFonts w:ascii="Arial" w:hAnsi="Arial" w:cs="Arial"/>
          <w:sz w:val="24"/>
          <w:szCs w:val="24"/>
          <w:lang w:val="nb-NO"/>
        </w:rPr>
        <w:t>ReconTrans</w:t>
      </w:r>
      <w:r w:rsidR="00833CC5">
        <w:rPr>
          <w:rFonts w:ascii="Arial" w:hAnsi="Arial" w:cs="Arial"/>
          <w:sz w:val="24"/>
          <w:szCs w:val="24"/>
          <w:lang w:val="nb-NO"/>
        </w:rPr>
        <w:t xml:space="preserve"> prosjektet</w:t>
      </w:r>
      <w:r w:rsidR="004432C7">
        <w:rPr>
          <w:rFonts w:ascii="Arial" w:hAnsi="Arial" w:cs="Arial"/>
          <w:sz w:val="24"/>
          <w:szCs w:val="24"/>
          <w:lang w:val="nb-NO"/>
        </w:rPr>
        <w:t>.</w:t>
      </w:r>
    </w:p>
    <w:p w14:paraId="693F9613" w14:textId="77777777" w:rsidR="00385A2B" w:rsidRPr="002A3A8D" w:rsidRDefault="00385A2B"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p>
    <w:p w14:paraId="34C732B2" w14:textId="77777777" w:rsidR="0005529A" w:rsidRPr="002A3A8D" w:rsidRDefault="0005529A" w:rsidP="0005529A">
      <w:pPr>
        <w:shd w:val="clear" w:color="auto" w:fill="FFFFFF"/>
        <w:spacing w:before="100" w:beforeAutospacing="1" w:after="100" w:afterAutospacing="1" w:line="276" w:lineRule="auto"/>
        <w:rPr>
          <w:rFonts w:ascii="Arial" w:eastAsia="Times New Roman" w:hAnsi="Arial" w:cs="Arial"/>
          <w:color w:val="393838"/>
          <w:sz w:val="24"/>
          <w:szCs w:val="24"/>
          <w:lang w:val="nb-NO" w:eastAsia="se-NO"/>
        </w:rPr>
      </w:pPr>
      <w:r w:rsidRPr="002A3A8D">
        <w:rPr>
          <w:rFonts w:ascii="Arial" w:eastAsia="Times New Roman" w:hAnsi="Arial" w:cs="Arial"/>
          <w:b/>
          <w:bCs/>
          <w:color w:val="393838"/>
          <w:sz w:val="24"/>
          <w:szCs w:val="24"/>
          <w:lang w:val="nb-NO" w:eastAsia="se-NO"/>
        </w:rPr>
        <w:t>Økonomi</w:t>
      </w:r>
    </w:p>
    <w:p w14:paraId="64FAFC76" w14:textId="1F4ADBE9" w:rsidR="000D101B" w:rsidRDefault="00C12D81" w:rsidP="003E544E">
      <w:pPr>
        <w:shd w:val="clear" w:color="auto" w:fill="FFFFFF"/>
        <w:spacing w:before="100" w:beforeAutospacing="1" w:after="100" w:afterAutospacing="1" w:line="240" w:lineRule="auto"/>
        <w:rPr>
          <w:rFonts w:ascii="Arial" w:hAnsi="Arial" w:cs="Arial"/>
          <w:sz w:val="24"/>
          <w:szCs w:val="24"/>
          <w:shd w:val="clear" w:color="auto" w:fill="FFFFFF"/>
          <w:lang w:val="nb-NO"/>
        </w:rPr>
      </w:pPr>
      <w:r>
        <w:rPr>
          <w:rFonts w:ascii="Arial" w:hAnsi="Arial" w:cs="Arial"/>
          <w:sz w:val="24"/>
          <w:szCs w:val="24"/>
          <w:shd w:val="clear" w:color="auto" w:fill="FFFFFF"/>
          <w:lang w:val="nb-NO"/>
        </w:rPr>
        <w:t>Detaljer om dette kommer snart.</w:t>
      </w:r>
    </w:p>
    <w:p w14:paraId="15E346AC" w14:textId="77777777" w:rsidR="005B005F" w:rsidRPr="002A3A8D" w:rsidRDefault="005B005F"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p>
    <w:p w14:paraId="618F9E7E" w14:textId="77777777" w:rsidR="000D101B" w:rsidRPr="002A3A8D" w:rsidRDefault="000D101B" w:rsidP="000D101B">
      <w:pPr>
        <w:spacing w:line="276" w:lineRule="auto"/>
        <w:rPr>
          <w:rFonts w:ascii="Arial" w:hAnsi="Arial" w:cs="Arial"/>
          <w:b/>
          <w:sz w:val="24"/>
          <w:szCs w:val="24"/>
          <w:shd w:val="clear" w:color="auto" w:fill="FFFFFF"/>
          <w:lang w:val="nb-NO"/>
        </w:rPr>
      </w:pPr>
      <w:r w:rsidRPr="002A3A8D">
        <w:rPr>
          <w:rFonts w:ascii="Arial" w:hAnsi="Arial" w:cs="Arial"/>
          <w:b/>
          <w:sz w:val="24"/>
          <w:szCs w:val="24"/>
          <w:shd w:val="clear" w:color="auto" w:fill="FFFFFF"/>
          <w:lang w:val="nb-NO"/>
        </w:rPr>
        <w:t>Søknad</w:t>
      </w:r>
    </w:p>
    <w:p w14:paraId="5DC02B94" w14:textId="009E767F" w:rsidR="000D101B" w:rsidRPr="009D4B58" w:rsidRDefault="000D101B" w:rsidP="009D4B58">
      <w:pPr>
        <w:rPr>
          <w:rFonts w:ascii="Arial" w:hAnsi="Arial" w:cs="Arial"/>
          <w:lang w:val="nb-NO"/>
        </w:rPr>
      </w:pPr>
      <w:r w:rsidRPr="003F0D8B">
        <w:rPr>
          <w:rFonts w:ascii="Arial" w:hAnsi="Arial" w:cs="Arial"/>
          <w:lang w:val="nb-NO"/>
        </w:rPr>
        <w:t xml:space="preserve">Alle søker opptak hos VID innen </w:t>
      </w:r>
      <w:r w:rsidR="005F575B" w:rsidRPr="003F0D8B">
        <w:rPr>
          <w:rFonts w:ascii="Arial" w:hAnsi="Arial" w:cs="Arial"/>
          <w:lang w:val="nb-NO"/>
        </w:rPr>
        <w:t>1</w:t>
      </w:r>
      <w:r w:rsidRPr="003F0D8B">
        <w:rPr>
          <w:rFonts w:ascii="Arial" w:hAnsi="Arial" w:cs="Arial"/>
          <w:lang w:val="nb-NO"/>
        </w:rPr>
        <w:t xml:space="preserve">. </w:t>
      </w:r>
      <w:r w:rsidR="005F575B" w:rsidRPr="003F0D8B">
        <w:rPr>
          <w:rFonts w:ascii="Arial" w:hAnsi="Arial" w:cs="Arial"/>
          <w:lang w:val="nb-NO"/>
        </w:rPr>
        <w:t>november</w:t>
      </w:r>
      <w:r w:rsidRPr="003F0D8B">
        <w:rPr>
          <w:rFonts w:ascii="Arial" w:hAnsi="Arial" w:cs="Arial"/>
          <w:lang w:val="nb-NO"/>
        </w:rPr>
        <w:t xml:space="preserve"> 2021 på nett.</w:t>
      </w:r>
    </w:p>
    <w:p w14:paraId="3054A482" w14:textId="3B35CA78" w:rsidR="000D101B" w:rsidRDefault="000D101B" w:rsidP="009D4B58">
      <w:pPr>
        <w:rPr>
          <w:rFonts w:ascii="Arial" w:hAnsi="Arial" w:cs="Arial"/>
          <w:lang w:val="nb-NO"/>
        </w:rPr>
      </w:pPr>
      <w:r w:rsidRPr="009D4B58">
        <w:rPr>
          <w:rFonts w:ascii="Arial" w:hAnsi="Arial" w:cs="Arial"/>
          <w:lang w:val="nb-NO"/>
        </w:rPr>
        <w:t xml:space="preserve">Prester ansatt </w:t>
      </w:r>
      <w:r w:rsidR="00B32BE3">
        <w:rPr>
          <w:rFonts w:ascii="Arial" w:hAnsi="Arial" w:cs="Arial"/>
          <w:lang w:val="nb-NO"/>
        </w:rPr>
        <w:t>av</w:t>
      </w:r>
      <w:r w:rsidRPr="009D4B58">
        <w:rPr>
          <w:rFonts w:ascii="Arial" w:hAnsi="Arial" w:cs="Arial"/>
          <w:lang w:val="nb-NO"/>
        </w:rPr>
        <w:t xml:space="preserve"> bispedømme</w:t>
      </w:r>
      <w:r w:rsidR="009B3450">
        <w:rPr>
          <w:rFonts w:ascii="Arial" w:hAnsi="Arial" w:cs="Arial"/>
          <w:lang w:val="nb-NO"/>
        </w:rPr>
        <w:t>råd</w:t>
      </w:r>
      <w:r w:rsidR="00B32BE3">
        <w:rPr>
          <w:rFonts w:ascii="Arial" w:hAnsi="Arial" w:cs="Arial"/>
          <w:lang w:val="nb-NO"/>
        </w:rPr>
        <w:t xml:space="preserve"> i Den norske kirke</w:t>
      </w:r>
      <w:r w:rsidRPr="009D4B58">
        <w:rPr>
          <w:rFonts w:ascii="Arial" w:hAnsi="Arial" w:cs="Arial"/>
          <w:lang w:val="nb-NO"/>
        </w:rPr>
        <w:t xml:space="preserve"> søker støtte til EVU-kurs hos arbeidsgiver innen 15. </w:t>
      </w:r>
      <w:r w:rsidR="00444967" w:rsidRPr="009D4B58">
        <w:rPr>
          <w:rFonts w:ascii="Arial" w:hAnsi="Arial" w:cs="Arial"/>
          <w:lang w:val="nb-NO"/>
        </w:rPr>
        <w:t>september</w:t>
      </w:r>
      <w:r w:rsidRPr="009D4B58">
        <w:rPr>
          <w:rFonts w:ascii="Arial" w:hAnsi="Arial" w:cs="Arial"/>
          <w:lang w:val="nb-NO"/>
        </w:rPr>
        <w:t xml:space="preserve"> 2021</w:t>
      </w:r>
      <w:r w:rsidR="00E70F49">
        <w:rPr>
          <w:rFonts w:ascii="Arial" w:hAnsi="Arial" w:cs="Arial"/>
          <w:lang w:val="nb-NO"/>
        </w:rPr>
        <w:t xml:space="preserve"> (REU)</w:t>
      </w:r>
      <w:r w:rsidRPr="009D4B58">
        <w:rPr>
          <w:rFonts w:ascii="Arial" w:hAnsi="Arial" w:cs="Arial"/>
          <w:lang w:val="nb-NO"/>
        </w:rPr>
        <w:t xml:space="preserve">. </w:t>
      </w:r>
    </w:p>
    <w:p w14:paraId="5B3C81BE" w14:textId="77777777" w:rsidR="00AD7FE5" w:rsidRPr="009D4B58" w:rsidRDefault="00AD7FE5" w:rsidP="009D4B58">
      <w:pPr>
        <w:rPr>
          <w:rFonts w:ascii="Arial" w:hAnsi="Arial" w:cs="Arial"/>
          <w:lang w:val="nb-NO"/>
        </w:rPr>
      </w:pPr>
    </w:p>
    <w:p w14:paraId="3A37DD9A" w14:textId="77777777" w:rsidR="000D101B" w:rsidRPr="002A3A8D" w:rsidRDefault="000D101B" w:rsidP="000D101B">
      <w:pPr>
        <w:pStyle w:val="NormalWeb"/>
        <w:shd w:val="clear" w:color="auto" w:fill="FFFFFF"/>
        <w:spacing w:line="276" w:lineRule="auto"/>
        <w:rPr>
          <w:rFonts w:ascii="Arial" w:hAnsi="Arial" w:cs="Arial"/>
          <w:color w:val="393838"/>
          <w:lang w:val="nb-NO"/>
        </w:rPr>
      </w:pPr>
      <w:r w:rsidRPr="002A3A8D">
        <w:rPr>
          <w:rStyle w:val="Sterk"/>
          <w:rFonts w:ascii="Arial" w:hAnsi="Arial" w:cs="Arial"/>
          <w:color w:val="393838"/>
          <w:lang w:val="nb-NO"/>
        </w:rPr>
        <w:t>Kontakt</w:t>
      </w:r>
    </w:p>
    <w:p w14:paraId="0C3D36A3" w14:textId="74A2B3F5" w:rsidR="000D101B" w:rsidRPr="009D4B58" w:rsidRDefault="000D101B" w:rsidP="009D4B58">
      <w:pPr>
        <w:rPr>
          <w:rFonts w:ascii="Arial" w:hAnsi="Arial" w:cs="Arial"/>
          <w:lang w:val="nb-NO"/>
        </w:rPr>
      </w:pPr>
      <w:r w:rsidRPr="009D4B58">
        <w:rPr>
          <w:rFonts w:ascii="Arial" w:hAnsi="Arial" w:cs="Arial"/>
          <w:lang w:val="nb-NO"/>
        </w:rPr>
        <w:t>For faglige spørsmål kontakt Tore Johnsen (</w:t>
      </w:r>
      <w:hyperlink r:id="rId5" w:history="1">
        <w:r w:rsidRPr="009D4B58">
          <w:rPr>
            <w:rStyle w:val="Hyperkobling"/>
            <w:rFonts w:ascii="Arial" w:hAnsi="Arial" w:cs="Arial"/>
            <w:sz w:val="24"/>
            <w:szCs w:val="24"/>
            <w:lang w:val="nb-NO"/>
          </w:rPr>
          <w:t>tore.johnsen@vid.no</w:t>
        </w:r>
      </w:hyperlink>
      <w:r w:rsidR="00B0455E" w:rsidRPr="009D4B58">
        <w:rPr>
          <w:rStyle w:val="Hyperkobling"/>
          <w:rFonts w:ascii="Arial" w:hAnsi="Arial" w:cs="Arial"/>
          <w:lang w:val="nb-NO"/>
        </w:rPr>
        <w:t>).</w:t>
      </w:r>
    </w:p>
    <w:p w14:paraId="69A80D61" w14:textId="0478A3D6" w:rsidR="003E544E" w:rsidRDefault="000D101B" w:rsidP="007D3755">
      <w:pPr>
        <w:rPr>
          <w:rFonts w:ascii="Arial" w:hAnsi="Arial" w:cs="Arial"/>
          <w:lang w:val="nb-NO"/>
        </w:rPr>
      </w:pPr>
      <w:r w:rsidRPr="009D4B58">
        <w:rPr>
          <w:rFonts w:ascii="Arial" w:hAnsi="Arial" w:cs="Arial"/>
          <w:lang w:val="nb-NO"/>
        </w:rPr>
        <w:t>For administrative spørsmål kontakt Stine Solli Teigen (</w:t>
      </w:r>
      <w:hyperlink r:id="rId6" w:history="1">
        <w:r w:rsidRPr="009D4B58">
          <w:rPr>
            <w:rStyle w:val="Hyperkobling"/>
            <w:rFonts w:ascii="Arial" w:hAnsi="Arial" w:cs="Arial"/>
            <w:sz w:val="24"/>
            <w:szCs w:val="24"/>
            <w:lang w:val="nb-NO"/>
          </w:rPr>
          <w:t>stine.teigen@vid.no</w:t>
        </w:r>
      </w:hyperlink>
      <w:r w:rsidRPr="009D4B58">
        <w:rPr>
          <w:rFonts w:ascii="Arial" w:hAnsi="Arial" w:cs="Arial"/>
          <w:lang w:val="nb-NO"/>
        </w:rPr>
        <w:t>).</w:t>
      </w:r>
    </w:p>
    <w:p w14:paraId="66184FB8" w14:textId="43358C03" w:rsidR="003E544E" w:rsidRPr="002A3A8D" w:rsidRDefault="003E544E" w:rsidP="003E544E">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2A3A8D">
        <w:rPr>
          <w:rFonts w:ascii="Arial" w:eastAsia="Times New Roman" w:hAnsi="Arial" w:cs="Arial"/>
          <w:color w:val="393838"/>
          <w:sz w:val="24"/>
          <w:szCs w:val="24"/>
          <w:lang w:val="nb-NO" w:eastAsia="se-NO"/>
        </w:rPr>
        <w:t> </w:t>
      </w:r>
    </w:p>
    <w:p w14:paraId="1D9C59D4" w14:textId="77777777" w:rsidR="001A2BD6" w:rsidRPr="002A3A8D" w:rsidRDefault="001A2BD6" w:rsidP="001A2BD6">
      <w:pPr>
        <w:spacing w:before="240"/>
        <w:rPr>
          <w:rFonts w:ascii="Arial" w:hAnsi="Arial" w:cs="Arial"/>
          <w:b/>
          <w:sz w:val="26"/>
          <w:szCs w:val="26"/>
          <w:lang w:val="en-US"/>
        </w:rPr>
      </w:pPr>
      <w:r w:rsidRPr="002A3A8D">
        <w:rPr>
          <w:rFonts w:ascii="Arial" w:hAnsi="Arial" w:cs="Arial"/>
          <w:b/>
          <w:sz w:val="26"/>
          <w:szCs w:val="26"/>
          <w:lang w:val="en-US"/>
        </w:rPr>
        <w:t>Pensum</w:t>
      </w:r>
    </w:p>
    <w:p w14:paraId="122EE3E6"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eastAsia="nb-NO"/>
        </w:rPr>
        <w:t>Aguiar, W. &amp; Halseth, R. (2015). Aboriginal peoples and historic trauma: The process of intergenerational transmission. National Collaborating Centre for Aboriginal Health. Sidene 5-30. (26 sider)</w:t>
      </w:r>
    </w:p>
    <w:p w14:paraId="2BE9A5C7"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t xml:space="preserve">Borrows, J. (2018). Earth-bound: Indigenous resurgence and environmental reconciliation. I M. Ash, J. Borrows, &amp; J. Tully (Red.), </w:t>
      </w:r>
      <w:r w:rsidRPr="002A3A8D">
        <w:rPr>
          <w:rFonts w:ascii="Arial" w:hAnsi="Arial" w:cs="Arial"/>
          <w:i/>
          <w:iCs/>
          <w:lang w:val="en-US"/>
        </w:rPr>
        <w:t>Resurgence and reconciliation: Indigenous-settler relations and earth teachings</w:t>
      </w:r>
      <w:r w:rsidRPr="002A3A8D">
        <w:rPr>
          <w:rFonts w:ascii="Arial" w:hAnsi="Arial" w:cs="Arial"/>
          <w:lang w:val="en-US"/>
        </w:rPr>
        <w:t xml:space="preserve"> (s. 49–81). University of Toronto Press. (32 sider)</w:t>
      </w:r>
    </w:p>
    <w:p w14:paraId="3D89981D" w14:textId="77777777" w:rsidR="001A2BD6" w:rsidRPr="002A3A8D" w:rsidRDefault="001A2BD6" w:rsidP="001A2BD6">
      <w:pPr>
        <w:pStyle w:val="Bibliografi1"/>
        <w:spacing w:after="120" w:line="276" w:lineRule="auto"/>
        <w:rPr>
          <w:rFonts w:ascii="Arial" w:hAnsi="Arial" w:cs="Arial"/>
          <w:sz w:val="20"/>
          <w:szCs w:val="20"/>
          <w:lang w:val="en-US" w:eastAsia="se-NO"/>
        </w:rPr>
      </w:pPr>
      <w:r w:rsidRPr="002A3A8D">
        <w:rPr>
          <w:rFonts w:ascii="Arial" w:hAnsi="Arial" w:cs="Arial"/>
          <w:lang w:val="en-US"/>
        </w:rPr>
        <w:lastRenderedPageBreak/>
        <w:t xml:space="preserve">Borrows, J., &amp; Tully, J. (2018). Introduction. I M. Ash, J. Borrows, &amp; J. Tully (Red.), </w:t>
      </w:r>
      <w:r w:rsidRPr="002A3A8D">
        <w:rPr>
          <w:rFonts w:ascii="Arial" w:hAnsi="Arial" w:cs="Arial"/>
          <w:i/>
          <w:iCs/>
          <w:lang w:val="en-US"/>
        </w:rPr>
        <w:t>Resurgence and reconciliation: Indigenous-settler relations and earth teachings</w:t>
      </w:r>
      <w:r w:rsidRPr="002A3A8D">
        <w:rPr>
          <w:rFonts w:ascii="Arial" w:hAnsi="Arial" w:cs="Arial"/>
          <w:lang w:val="en-US"/>
        </w:rPr>
        <w:t xml:space="preserve"> (utdrag, s. 3–12, 23-25). University of Toronto Press. (13 sider)</w:t>
      </w:r>
    </w:p>
    <w:p w14:paraId="629D5BB0"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t xml:space="preserve">Cole, E. A., &amp; Murphy, K. (2010). History education reform, transitional justice, and the transformation of identities. I P. Arthur (Red.), </w:t>
      </w:r>
      <w:r w:rsidRPr="002A3A8D">
        <w:rPr>
          <w:rFonts w:ascii="Arial" w:hAnsi="Arial" w:cs="Arial"/>
          <w:i/>
          <w:iCs/>
          <w:lang w:val="en-US"/>
        </w:rPr>
        <w:t>Identities in transition: Challenges for transitional justice in divided societies</w:t>
      </w:r>
      <w:r w:rsidRPr="002A3A8D">
        <w:rPr>
          <w:rFonts w:ascii="Arial" w:hAnsi="Arial" w:cs="Arial"/>
          <w:lang w:val="en-US"/>
        </w:rPr>
        <w:t xml:space="preserve"> (s. 334–367). Cambridge University Press. (33 sider)</w:t>
      </w:r>
    </w:p>
    <w:p w14:paraId="49D34FE5" w14:textId="77777777" w:rsidR="001A2BD6" w:rsidRPr="002A3A8D" w:rsidRDefault="001A2BD6" w:rsidP="001A2BD6">
      <w:pPr>
        <w:pStyle w:val="Bibliografi1"/>
        <w:spacing w:after="120" w:line="276" w:lineRule="auto"/>
        <w:rPr>
          <w:rFonts w:ascii="Arial" w:hAnsi="Arial" w:cs="Arial"/>
        </w:rPr>
      </w:pPr>
      <w:r w:rsidRPr="002A3A8D">
        <w:rPr>
          <w:rFonts w:ascii="Arial" w:hAnsi="Arial" w:cs="Arial"/>
          <w:lang w:val="en-US"/>
        </w:rPr>
        <w:t xml:space="preserve">Corntassel, J., &amp; Holder, C. (2008). Who’s sorry now? Government apologies, truth commissions, and Indigenous self-determination in Australia, Canada, Guatemala, and Peru. </w:t>
      </w:r>
      <w:r w:rsidRPr="002A3A8D">
        <w:rPr>
          <w:rFonts w:ascii="Arial" w:hAnsi="Arial" w:cs="Arial"/>
          <w:i/>
          <w:iCs/>
        </w:rPr>
        <w:t>Human Rights Review</w:t>
      </w:r>
      <w:r w:rsidRPr="002A3A8D">
        <w:rPr>
          <w:rFonts w:ascii="Arial" w:hAnsi="Arial" w:cs="Arial"/>
        </w:rPr>
        <w:t xml:space="preserve">, </w:t>
      </w:r>
      <w:r w:rsidRPr="002A3A8D">
        <w:rPr>
          <w:rFonts w:ascii="Arial" w:hAnsi="Arial" w:cs="Arial"/>
          <w:i/>
          <w:iCs/>
        </w:rPr>
        <w:t>9</w:t>
      </w:r>
      <w:r w:rsidRPr="002A3A8D">
        <w:rPr>
          <w:rFonts w:ascii="Arial" w:hAnsi="Arial" w:cs="Arial"/>
        </w:rPr>
        <w:t>(4), 465–489. (24 sider)</w:t>
      </w:r>
    </w:p>
    <w:p w14:paraId="4AACDFAE"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rPr>
        <w:t xml:space="preserve">Gjerdrum, Ø. (2013). Skammen og frykten holder livet tilbake. I T. Johnsen &amp; L. Skum (Red.), </w:t>
      </w:r>
      <w:r w:rsidRPr="002A3A8D">
        <w:rPr>
          <w:rFonts w:ascii="Arial" w:hAnsi="Arial" w:cs="Arial"/>
          <w:i/>
          <w:iCs/>
        </w:rPr>
        <w:t>Erkjenne fortid—Forme framtid: Innspill til kirkelig forsoningsarbeid i Sápmi</w:t>
      </w:r>
      <w:r w:rsidRPr="002A3A8D">
        <w:rPr>
          <w:rFonts w:ascii="Arial" w:hAnsi="Arial" w:cs="Arial"/>
        </w:rPr>
        <w:t xml:space="preserve"> (s. 65–78). </w:t>
      </w:r>
      <w:r w:rsidRPr="002A3A8D">
        <w:rPr>
          <w:rFonts w:ascii="Arial" w:hAnsi="Arial" w:cs="Arial"/>
          <w:lang w:val="en-US"/>
        </w:rPr>
        <w:t>Orkana forlag. (13 sider)</w:t>
      </w:r>
    </w:p>
    <w:p w14:paraId="650DE7BB"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t xml:space="preserve">Hayner, P. B. (2011). </w:t>
      </w:r>
      <w:r w:rsidRPr="002A3A8D">
        <w:rPr>
          <w:rFonts w:ascii="Arial" w:hAnsi="Arial" w:cs="Arial"/>
          <w:i/>
          <w:iCs/>
          <w:lang w:val="en-US"/>
        </w:rPr>
        <w:t>Unspeakable truths: Transitional justice and the challenge of truth commissions</w:t>
      </w:r>
      <w:r w:rsidRPr="002A3A8D">
        <w:rPr>
          <w:rFonts w:ascii="Arial" w:hAnsi="Arial" w:cs="Arial"/>
          <w:lang w:val="en-US"/>
        </w:rPr>
        <w:t xml:space="preserve"> (Second). Routledge. Sidene 7-26, 75-84, 145-162,182-194, 223-227. (65 sider)</w:t>
      </w:r>
    </w:p>
    <w:p w14:paraId="617FE2BF"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t xml:space="preserve">Hendrick, A. &amp; Young, S. (2020). Decolonizing the curriculum; decolonizing ourselves: Working towards restoration through teaching, learning and practice. I Henriksen, J., Hydle, I., &amp; Kramvig, B. (2020). </w:t>
      </w:r>
      <w:r w:rsidRPr="002A3A8D">
        <w:rPr>
          <w:rFonts w:ascii="Arial" w:hAnsi="Arial" w:cs="Arial"/>
          <w:i/>
          <w:lang w:val="en-US"/>
        </w:rPr>
        <w:t>Recognition, reconciliation and restoration: Applying a decolonized understanding in social work and healing process</w:t>
      </w:r>
      <w:r w:rsidRPr="002A3A8D">
        <w:rPr>
          <w:rFonts w:ascii="Arial" w:hAnsi="Arial" w:cs="Arial"/>
          <w:lang w:val="en-US"/>
        </w:rPr>
        <w:t xml:space="preserve"> (s. 253-276). Orkana Akademisk. (24 sider)</w:t>
      </w:r>
    </w:p>
    <w:p w14:paraId="022AB639" w14:textId="77777777" w:rsidR="001A2BD6" w:rsidRPr="002A3A8D" w:rsidRDefault="001A2BD6" w:rsidP="001A2BD6">
      <w:pPr>
        <w:pStyle w:val="Bibliografi1"/>
        <w:spacing w:after="120" w:line="276" w:lineRule="auto"/>
        <w:rPr>
          <w:rFonts w:ascii="Arial" w:hAnsi="Arial" w:cs="Arial"/>
          <w:iCs/>
          <w:lang w:val="en-US"/>
        </w:rPr>
      </w:pPr>
      <w:r w:rsidRPr="002A3A8D">
        <w:rPr>
          <w:rFonts w:ascii="Arial" w:eastAsia="Calibri" w:hAnsi="Arial" w:cs="Arial"/>
          <w:bCs/>
          <w:lang w:val="en-US"/>
        </w:rPr>
        <w:t>Henkeman. S. (Under publisering). Reconciliation as outcome rather than intention</w:t>
      </w:r>
      <w:r w:rsidRPr="002A3A8D">
        <w:rPr>
          <w:rFonts w:ascii="Arial" w:hAnsi="Arial" w:cs="Arial"/>
          <w:lang w:val="en-US"/>
        </w:rPr>
        <w:t xml:space="preserve">. 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AOSIS. (ca. 20 sider)</w:t>
      </w:r>
    </w:p>
    <w:p w14:paraId="3B9D4D59" w14:textId="77777777" w:rsidR="001A2BD6" w:rsidRPr="002A3A8D" w:rsidRDefault="001A2BD6" w:rsidP="001A2BD6">
      <w:pPr>
        <w:pStyle w:val="Bibliografi1"/>
        <w:spacing w:after="120" w:line="276" w:lineRule="auto"/>
        <w:rPr>
          <w:rFonts w:ascii="Arial" w:hAnsi="Arial" w:cs="Arial"/>
          <w:iCs/>
        </w:rPr>
      </w:pPr>
      <w:r w:rsidRPr="002A3A8D">
        <w:rPr>
          <w:rFonts w:ascii="Arial" w:hAnsi="Arial" w:cs="Arial"/>
          <w:lang w:val="en-US"/>
        </w:rPr>
        <w:t xml:space="preserve">Johnsen, T. (Under publisering). Negotiation the meaning of ‘Truth and Reconciliation Commission’ in the Norwegian context. 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xml:space="preserve">. </w:t>
      </w:r>
      <w:r w:rsidRPr="002A3A8D">
        <w:rPr>
          <w:rFonts w:ascii="Arial" w:hAnsi="Arial" w:cs="Arial"/>
          <w:iCs/>
        </w:rPr>
        <w:t>AOSIS. (ca. 25 sider)</w:t>
      </w:r>
    </w:p>
    <w:p w14:paraId="1CAD225B" w14:textId="77777777" w:rsidR="001A2BD6" w:rsidRPr="002A3A8D" w:rsidRDefault="001A2BD6" w:rsidP="001A2BD6">
      <w:pPr>
        <w:pStyle w:val="Bibliografi1"/>
        <w:spacing w:after="120" w:line="276" w:lineRule="auto"/>
        <w:rPr>
          <w:rFonts w:ascii="Arial" w:hAnsi="Arial" w:cs="Arial"/>
        </w:rPr>
      </w:pPr>
      <w:r w:rsidRPr="002A3A8D">
        <w:rPr>
          <w:rFonts w:ascii="Arial" w:hAnsi="Arial" w:cs="Arial"/>
        </w:rPr>
        <w:t xml:space="preserve">Kirkengen, A. L. &amp; Næss, A. B. (2015). </w:t>
      </w:r>
      <w:r w:rsidRPr="002A3A8D">
        <w:rPr>
          <w:rFonts w:ascii="Arial" w:hAnsi="Arial" w:cs="Arial"/>
          <w:i/>
        </w:rPr>
        <w:t>Hvordan krenkede barn blir syke voksne</w:t>
      </w:r>
      <w:r w:rsidRPr="002A3A8D">
        <w:rPr>
          <w:rFonts w:ascii="Arial" w:hAnsi="Arial" w:cs="Arial"/>
        </w:rPr>
        <w:t>, 3. utgave. Oslo: Universitetsforlaget. Sidene 153-190. (48 sider)</w:t>
      </w:r>
    </w:p>
    <w:p w14:paraId="390BD16E" w14:textId="77777777" w:rsidR="001A2BD6" w:rsidRPr="002A3A8D" w:rsidRDefault="001A2BD6" w:rsidP="001A2BD6">
      <w:pPr>
        <w:pStyle w:val="Bibliografi1"/>
        <w:spacing w:after="120" w:line="276" w:lineRule="auto"/>
        <w:rPr>
          <w:rFonts w:ascii="Arial" w:hAnsi="Arial" w:cs="Arial"/>
          <w:iCs/>
        </w:rPr>
      </w:pPr>
      <w:r w:rsidRPr="002A3A8D">
        <w:rPr>
          <w:rFonts w:ascii="Arial" w:eastAsia="Calibri" w:hAnsi="Arial" w:cs="Arial"/>
        </w:rPr>
        <w:t xml:space="preserve">Klaasen, J. (Under publisering). Narrative and truth and reconciliation. </w:t>
      </w:r>
      <w:r w:rsidRPr="002A3A8D">
        <w:rPr>
          <w:rFonts w:ascii="Arial" w:hAnsi="Arial" w:cs="Arial"/>
        </w:rPr>
        <w:t xml:space="preserve">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xml:space="preserve">. </w:t>
      </w:r>
      <w:r w:rsidRPr="002A3A8D">
        <w:rPr>
          <w:rFonts w:ascii="Arial" w:hAnsi="Arial" w:cs="Arial"/>
          <w:iCs/>
        </w:rPr>
        <w:t>AOSIS. (ca. 20 sider)</w:t>
      </w:r>
    </w:p>
    <w:p w14:paraId="156E30AC" w14:textId="77777777" w:rsidR="001A2BD6" w:rsidRPr="002A3A8D" w:rsidRDefault="001A2BD6" w:rsidP="001A2BD6">
      <w:pPr>
        <w:pStyle w:val="Bibliografi1"/>
        <w:spacing w:after="120" w:line="276" w:lineRule="auto"/>
        <w:rPr>
          <w:rFonts w:ascii="Arial" w:hAnsi="Arial" w:cs="Arial"/>
          <w:sz w:val="24"/>
          <w:szCs w:val="24"/>
          <w:lang w:val="en-US"/>
        </w:rPr>
      </w:pPr>
      <w:r w:rsidRPr="002A3A8D">
        <w:rPr>
          <w:rFonts w:ascii="Arial" w:hAnsi="Arial" w:cs="Arial"/>
        </w:rPr>
        <w:t xml:space="preserve">Lapsley, M. (2013). Helbredelse av minner – En vei til frigjøring. I T. Johnsen &amp; L. Skum (Red.), </w:t>
      </w:r>
      <w:r w:rsidRPr="002A3A8D">
        <w:rPr>
          <w:rFonts w:ascii="Arial" w:hAnsi="Arial" w:cs="Arial"/>
          <w:i/>
          <w:iCs/>
        </w:rPr>
        <w:t>Erkjenne fortid – Forme framtid: Innspill til kirkelig forsoningsarbeid i Sápmi</w:t>
      </w:r>
      <w:r w:rsidRPr="002A3A8D">
        <w:rPr>
          <w:rFonts w:ascii="Arial" w:hAnsi="Arial" w:cs="Arial"/>
        </w:rPr>
        <w:t xml:space="preserve"> (s. 33–44). </w:t>
      </w:r>
      <w:r w:rsidRPr="002A3A8D">
        <w:rPr>
          <w:rFonts w:ascii="Arial" w:hAnsi="Arial" w:cs="Arial"/>
          <w:lang w:val="en-US"/>
        </w:rPr>
        <w:t>Orkana forlag. (12 sider)</w:t>
      </w:r>
    </w:p>
    <w:p w14:paraId="3F4DE371" w14:textId="77777777" w:rsidR="001A2BD6" w:rsidRPr="002A3A8D" w:rsidRDefault="001A2BD6" w:rsidP="001A2BD6">
      <w:pPr>
        <w:pStyle w:val="Bibliografi1"/>
        <w:spacing w:after="120" w:line="276" w:lineRule="auto"/>
        <w:rPr>
          <w:rFonts w:ascii="Arial" w:hAnsi="Arial" w:cs="Arial"/>
          <w:lang w:val="en-US"/>
        </w:rPr>
      </w:pPr>
      <w:r w:rsidRPr="002A3A8D">
        <w:rPr>
          <w:rFonts w:ascii="Arial" w:eastAsia="Calibri" w:hAnsi="Arial" w:cs="Arial"/>
          <w:lang w:val="en-US"/>
        </w:rPr>
        <w:t xml:space="preserve">Lightfoot, S. (Under publisering): Truth and Reconciliation Commission of Canada: An invitation to boldness. </w:t>
      </w:r>
      <w:r w:rsidRPr="002A3A8D">
        <w:rPr>
          <w:rFonts w:ascii="Arial" w:hAnsi="Arial" w:cs="Arial"/>
          <w:lang w:val="en-US"/>
        </w:rPr>
        <w:t xml:space="preserve">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AOSIS. (ca. 20 sider)</w:t>
      </w:r>
    </w:p>
    <w:p w14:paraId="2A1B3F4B"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lastRenderedPageBreak/>
        <w:t xml:space="preserve">Llewellyn, J.-J., &amp; Philpott, D. (2014). Restorative justice, reconciliation, and peacebuilding. I J.-J. Llewellyn &amp; D. Philpott (Red.), </w:t>
      </w:r>
      <w:r w:rsidRPr="002A3A8D">
        <w:rPr>
          <w:rFonts w:ascii="Arial" w:hAnsi="Arial" w:cs="Arial"/>
          <w:i/>
          <w:iCs/>
          <w:lang w:val="en-US"/>
        </w:rPr>
        <w:t>Restorative justice, reconciliation, and peacebuilding: Studies in strategic peacebuilding</w:t>
      </w:r>
      <w:r w:rsidRPr="002A3A8D">
        <w:rPr>
          <w:rFonts w:ascii="Arial" w:hAnsi="Arial" w:cs="Arial"/>
          <w:lang w:val="en-US"/>
        </w:rPr>
        <w:t xml:space="preserve"> (s. 14–34). Oxford University Press. (21 sider)</w:t>
      </w:r>
    </w:p>
    <w:p w14:paraId="7257E088" w14:textId="77777777" w:rsidR="001A2BD6" w:rsidRPr="002A3A8D" w:rsidRDefault="001A2BD6" w:rsidP="001A2BD6">
      <w:pPr>
        <w:pStyle w:val="Bibliografi1"/>
        <w:spacing w:after="120" w:line="276" w:lineRule="auto"/>
        <w:rPr>
          <w:rFonts w:ascii="Arial" w:hAnsi="Arial" w:cs="Arial"/>
          <w:lang w:val="en-GB"/>
        </w:rPr>
      </w:pPr>
      <w:r w:rsidRPr="002A3A8D">
        <w:rPr>
          <w:rFonts w:ascii="Arial" w:eastAsia="Calibri" w:hAnsi="Arial" w:cs="Arial"/>
          <w:lang w:val="en-US"/>
        </w:rPr>
        <w:t xml:space="preserve">MacDonald, D. B. (Under publisering). Prospects and challenges for reconciliation: Implementing the Truth and Reconciliation Commission of Canada’s calls to action. </w:t>
      </w:r>
      <w:r w:rsidRPr="002A3A8D">
        <w:rPr>
          <w:rFonts w:ascii="Arial" w:hAnsi="Arial" w:cs="Arial"/>
          <w:lang w:val="en-US"/>
        </w:rPr>
        <w:t xml:space="preserve">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xml:space="preserve">. </w:t>
      </w:r>
      <w:r w:rsidRPr="002A3A8D">
        <w:rPr>
          <w:rFonts w:ascii="Arial" w:hAnsi="Arial" w:cs="Arial"/>
          <w:iCs/>
          <w:lang w:val="en-GB"/>
        </w:rPr>
        <w:t>AOSIS. (ca. 20 sider)</w:t>
      </w:r>
    </w:p>
    <w:p w14:paraId="304DBBC4" w14:textId="77777777" w:rsidR="001A2BD6" w:rsidRPr="002A3A8D" w:rsidRDefault="001A2BD6" w:rsidP="001A2BD6">
      <w:pPr>
        <w:pStyle w:val="Bibliografi1"/>
        <w:spacing w:after="120" w:line="276" w:lineRule="auto"/>
        <w:rPr>
          <w:rFonts w:ascii="Arial" w:hAnsi="Arial" w:cs="Arial"/>
        </w:rPr>
      </w:pPr>
      <w:r w:rsidRPr="002A3A8D">
        <w:rPr>
          <w:rFonts w:ascii="Arial" w:hAnsi="Arial" w:cs="Arial"/>
          <w:lang w:val="en-US"/>
        </w:rPr>
        <w:t xml:space="preserve">Matsunaga, J. (2016). Two faces of transitional justice: Theorizing the incommensurability of transitional justice and decolonization in Canada, </w:t>
      </w:r>
      <w:r w:rsidRPr="002A3A8D">
        <w:rPr>
          <w:rFonts w:ascii="Arial" w:hAnsi="Arial" w:cs="Arial"/>
          <w:i/>
          <w:iCs/>
          <w:lang w:val="en-US"/>
        </w:rPr>
        <w:t>Decolonization: Indigeneity, Education &amp; Society</w:t>
      </w:r>
      <w:r w:rsidRPr="002A3A8D">
        <w:rPr>
          <w:rFonts w:ascii="Arial" w:hAnsi="Arial" w:cs="Arial"/>
          <w:lang w:val="en-US"/>
        </w:rPr>
        <w:t xml:space="preserve">, 5(1), 24-44. </w:t>
      </w:r>
      <w:r w:rsidRPr="002A3A8D">
        <w:rPr>
          <w:rFonts w:ascii="Arial" w:hAnsi="Arial" w:cs="Arial"/>
        </w:rPr>
        <w:t>(21 sider)</w:t>
      </w:r>
    </w:p>
    <w:p w14:paraId="31291982"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rPr>
        <w:t xml:space="preserve">Nordlin, B., &amp; Sjögren, D. (2017). Innledning: Den vetenskapliga antologin och vitböcker som nutida företeelse. I D. Lindmark &amp; O. Sundström (Red.), </w:t>
      </w:r>
      <w:r w:rsidRPr="002A3A8D">
        <w:rPr>
          <w:rFonts w:ascii="Arial" w:hAnsi="Arial" w:cs="Arial"/>
          <w:i/>
          <w:iCs/>
        </w:rPr>
        <w:t>Samerna och Svenska kyrkan: Underlag för kyrkligt försoningsarbete</w:t>
      </w:r>
      <w:r w:rsidRPr="002A3A8D">
        <w:rPr>
          <w:rFonts w:ascii="Arial" w:hAnsi="Arial" w:cs="Arial"/>
        </w:rPr>
        <w:t xml:space="preserve"> (s. 31–35, 189). </w:t>
      </w:r>
      <w:r w:rsidRPr="002A3A8D">
        <w:rPr>
          <w:rFonts w:ascii="Arial" w:hAnsi="Arial" w:cs="Arial"/>
          <w:lang w:val="en-US"/>
        </w:rPr>
        <w:t>Gidlunds Förlag. (6 sider)</w:t>
      </w:r>
    </w:p>
    <w:p w14:paraId="10C458C3" w14:textId="77777777" w:rsidR="001A2BD6" w:rsidRPr="002A3A8D" w:rsidRDefault="001A2BD6" w:rsidP="001A2BD6">
      <w:pPr>
        <w:pStyle w:val="Bibliografi1"/>
        <w:spacing w:after="120" w:line="276" w:lineRule="auto"/>
        <w:rPr>
          <w:rFonts w:ascii="Arial" w:hAnsi="Arial" w:cs="Arial"/>
        </w:rPr>
      </w:pPr>
      <w:r w:rsidRPr="002A3A8D">
        <w:rPr>
          <w:rFonts w:ascii="Arial" w:hAnsi="Arial" w:cs="Arial"/>
          <w:lang w:val="en-US"/>
        </w:rPr>
        <w:t xml:space="preserve">Nordquist, K.-Å. (2017). </w:t>
      </w:r>
      <w:r w:rsidRPr="002A3A8D">
        <w:rPr>
          <w:rFonts w:ascii="Arial" w:hAnsi="Arial" w:cs="Arial"/>
          <w:i/>
          <w:iCs/>
          <w:lang w:val="en-US"/>
        </w:rPr>
        <w:t>Reconciliation as politics: A concept and its practice</w:t>
      </w:r>
      <w:r w:rsidRPr="002A3A8D">
        <w:rPr>
          <w:rFonts w:ascii="Arial" w:hAnsi="Arial" w:cs="Arial"/>
          <w:lang w:val="en-US"/>
        </w:rPr>
        <w:t xml:space="preserve"> (Bd. 13). </w:t>
      </w:r>
      <w:r w:rsidRPr="002A3A8D">
        <w:rPr>
          <w:rFonts w:ascii="Arial" w:hAnsi="Arial" w:cs="Arial"/>
        </w:rPr>
        <w:t>Pickwick Publications. Sidene 9-21, 32-34, 35-45, 46-65, 138-140, 143-144, 148. (53 sider)</w:t>
      </w:r>
    </w:p>
    <w:p w14:paraId="578DDDB9"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i/>
        </w:rPr>
        <w:t>NOU 2015:7 Assimilering og motstand: Norsk politikk overfor taterne/romanifolket fra 1850 til i dag</w:t>
      </w:r>
      <w:r w:rsidRPr="002A3A8D">
        <w:rPr>
          <w:rFonts w:ascii="Arial" w:hAnsi="Arial" w:cs="Arial"/>
        </w:rPr>
        <w:t xml:space="preserve">, Departementenes sikkerhets- og serviceorganisasjon, Informasjonsforvaltning, Oslo. </w:t>
      </w:r>
      <w:r w:rsidRPr="002A3A8D">
        <w:rPr>
          <w:rFonts w:ascii="Arial" w:hAnsi="Arial" w:cs="Arial"/>
          <w:lang w:val="en-US"/>
        </w:rPr>
        <w:t>Sidene 81-96. (16 sider)</w:t>
      </w:r>
    </w:p>
    <w:p w14:paraId="787FD47A" w14:textId="77777777" w:rsidR="001A2BD6" w:rsidRPr="002A3A8D" w:rsidRDefault="001A2BD6" w:rsidP="001A2BD6">
      <w:pPr>
        <w:pStyle w:val="Bibliografi1"/>
        <w:spacing w:after="120" w:line="276" w:lineRule="auto"/>
        <w:rPr>
          <w:rFonts w:ascii="Arial" w:hAnsi="Arial" w:cs="Arial"/>
          <w:lang w:val="en-US" w:eastAsia="nb-NO"/>
        </w:rPr>
      </w:pPr>
      <w:r w:rsidRPr="002A3A8D">
        <w:rPr>
          <w:rFonts w:ascii="Arial" w:hAnsi="Arial" w:cs="Arial"/>
          <w:lang w:val="en-US"/>
        </w:rPr>
        <w:t xml:space="preserve">Nyström, M. (2019). Narratives of truth: An exploration of narrative theory as a tool in decolonising research. I G. </w:t>
      </w:r>
      <w:r w:rsidRPr="002A3A8D">
        <w:rPr>
          <w:rFonts w:ascii="Arial" w:hAnsi="Arial" w:cs="Arial"/>
          <w:lang w:val="en-US" w:eastAsia="nb-NO"/>
        </w:rPr>
        <w:t xml:space="preserve">Roche, Gerald, H. Maruyama, &amp; Å. Virdi Kroik. (2018). </w:t>
      </w:r>
      <w:r w:rsidRPr="002A3A8D">
        <w:rPr>
          <w:rFonts w:ascii="Arial" w:hAnsi="Arial" w:cs="Arial"/>
          <w:i/>
          <w:iCs/>
          <w:lang w:val="en-US" w:eastAsia="nb-NO"/>
        </w:rPr>
        <w:t xml:space="preserve">Indigenous efflorescence: Beyond revitalisation in Sapmi and Ainu Mosir </w:t>
      </w:r>
      <w:r w:rsidRPr="002A3A8D">
        <w:rPr>
          <w:rFonts w:ascii="Arial" w:hAnsi="Arial" w:cs="Arial"/>
          <w:lang w:val="en-US" w:eastAsia="nb-NO"/>
        </w:rPr>
        <w:t>(s. 29-51). Canberra: ANU Press. (23 sider)</w:t>
      </w:r>
    </w:p>
    <w:p w14:paraId="5B073718" w14:textId="77777777" w:rsidR="001A2BD6" w:rsidRPr="002A3A8D" w:rsidRDefault="001A2BD6" w:rsidP="001A2BD6">
      <w:pPr>
        <w:pStyle w:val="Bibliografi1"/>
        <w:spacing w:after="120" w:line="276" w:lineRule="auto"/>
        <w:rPr>
          <w:rFonts w:ascii="Arial" w:hAnsi="Arial" w:cs="Arial"/>
          <w:lang w:val="en-US"/>
        </w:rPr>
      </w:pPr>
      <w:r w:rsidRPr="002A3A8D">
        <w:rPr>
          <w:rFonts w:ascii="Arial" w:eastAsia="Calibri" w:hAnsi="Arial" w:cs="Arial"/>
          <w:lang w:val="en-US"/>
        </w:rPr>
        <w:t xml:space="preserve">Quinn, J. R. (Under publisering). Building thin sympathetic engagement to foster truth commission success. </w:t>
      </w:r>
      <w:r w:rsidRPr="002A3A8D">
        <w:rPr>
          <w:rFonts w:ascii="Arial" w:hAnsi="Arial" w:cs="Arial"/>
          <w:lang w:val="en-US"/>
        </w:rPr>
        <w:t xml:space="preserve">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AOSIS. (ca. 20 sider)</w:t>
      </w:r>
    </w:p>
    <w:p w14:paraId="3ED9676A"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t xml:space="preserve">Regan, P. (2018). Reconciliation and resurgence: Reflections on the TRC Final Report. I M. Ash, J. Borrows, &amp; J. Tully (Red.), </w:t>
      </w:r>
      <w:r w:rsidRPr="002A3A8D">
        <w:rPr>
          <w:rFonts w:ascii="Arial" w:hAnsi="Arial" w:cs="Arial"/>
          <w:i/>
          <w:iCs/>
          <w:lang w:val="en-US"/>
        </w:rPr>
        <w:t>Resurgence and reconciliation: Indigenous-settler relations and earth teachings</w:t>
      </w:r>
      <w:r w:rsidRPr="002A3A8D">
        <w:rPr>
          <w:rFonts w:ascii="Arial" w:hAnsi="Arial" w:cs="Arial"/>
          <w:lang w:val="en-US"/>
        </w:rPr>
        <w:t xml:space="preserve"> (s. 209–227). University of Toronto Press. (19 sider)</w:t>
      </w:r>
    </w:p>
    <w:p w14:paraId="3561233A" w14:textId="77777777" w:rsidR="001A2BD6" w:rsidRPr="002A3A8D" w:rsidRDefault="001A2BD6" w:rsidP="001A2BD6">
      <w:pPr>
        <w:pStyle w:val="Bibliografi1"/>
        <w:spacing w:after="120" w:line="276" w:lineRule="auto"/>
        <w:rPr>
          <w:rFonts w:ascii="Arial" w:hAnsi="Arial" w:cs="Arial"/>
        </w:rPr>
      </w:pPr>
      <w:r w:rsidRPr="002A3A8D">
        <w:rPr>
          <w:rFonts w:ascii="Arial" w:hAnsi="Arial" w:cs="Arial"/>
          <w:lang w:val="en-US"/>
        </w:rPr>
        <w:t xml:space="preserve">Regan, P. (Under publisering). Canada’s TRC: An unsettling relational justice and reconciliation model through a critical lens of Indigenous rights, resurgence, and law. 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xml:space="preserve">. </w:t>
      </w:r>
      <w:r w:rsidRPr="002A3A8D">
        <w:rPr>
          <w:rFonts w:ascii="Arial" w:hAnsi="Arial" w:cs="Arial"/>
          <w:iCs/>
        </w:rPr>
        <w:t>AOSIS. (ca. 20 sider)</w:t>
      </w:r>
    </w:p>
    <w:p w14:paraId="6A913A1D" w14:textId="77777777" w:rsidR="001A2BD6" w:rsidRPr="002A3A8D" w:rsidRDefault="001A2BD6" w:rsidP="001A2BD6">
      <w:pPr>
        <w:pStyle w:val="Bibliografi1"/>
        <w:spacing w:after="120" w:line="276" w:lineRule="auto"/>
        <w:rPr>
          <w:rFonts w:ascii="Arial" w:hAnsi="Arial" w:cs="Arial"/>
        </w:rPr>
      </w:pPr>
      <w:r w:rsidRPr="002A3A8D">
        <w:rPr>
          <w:rFonts w:ascii="Arial" w:eastAsia="Calibri" w:hAnsi="Arial" w:cs="Arial"/>
        </w:rPr>
        <w:t xml:space="preserve">Sjöberg, L.M. and Mikkel Nils Sara, M.N. (Under publisering). </w:t>
      </w:r>
      <w:r w:rsidRPr="002A3A8D">
        <w:rPr>
          <w:rFonts w:ascii="Arial" w:eastAsia="Calibri" w:hAnsi="Arial" w:cs="Arial"/>
          <w:lang w:val="en-US"/>
        </w:rPr>
        <w:t xml:space="preserve">When justice has borders: Some reflections on national borders in relations to the truth and reconciliation commission in Norway. </w:t>
      </w:r>
      <w:r w:rsidRPr="002A3A8D">
        <w:rPr>
          <w:rFonts w:ascii="Arial" w:hAnsi="Arial" w:cs="Arial"/>
          <w:lang w:val="en-US"/>
        </w:rPr>
        <w:t xml:space="preserve">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xml:space="preserve">. </w:t>
      </w:r>
      <w:r w:rsidRPr="002A3A8D">
        <w:rPr>
          <w:rFonts w:ascii="Arial" w:hAnsi="Arial" w:cs="Arial"/>
          <w:iCs/>
        </w:rPr>
        <w:t>AOSIS. (ca. 20 sider)</w:t>
      </w:r>
    </w:p>
    <w:p w14:paraId="606F66C4"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rPr>
        <w:lastRenderedPageBreak/>
        <w:t xml:space="preserve">Sjögren, D. (2016). Att göra upp med det forflutna: Sanningskommisjoner, offisiella ursäkter og vitböcker i ett svensk och internationellt perspektiv. </w:t>
      </w:r>
      <w:r w:rsidRPr="002A3A8D">
        <w:rPr>
          <w:rFonts w:ascii="Arial" w:hAnsi="Arial" w:cs="Arial"/>
          <w:lang w:val="nn-NO"/>
        </w:rPr>
        <w:t xml:space="preserve">I D. Lindmark &amp; O. Sundström (Red.), </w:t>
      </w:r>
      <w:r w:rsidRPr="002A3A8D">
        <w:rPr>
          <w:rFonts w:ascii="Arial" w:hAnsi="Arial" w:cs="Arial"/>
          <w:i/>
          <w:iCs/>
          <w:lang w:val="nn-NO"/>
        </w:rPr>
        <w:t>De historiska relationerna mellan Svenska kyrkan och samerna, band 1</w:t>
      </w:r>
      <w:r w:rsidRPr="002A3A8D">
        <w:rPr>
          <w:rFonts w:ascii="Arial" w:hAnsi="Arial" w:cs="Arial"/>
          <w:lang w:val="nn-NO"/>
        </w:rPr>
        <w:t xml:space="preserve"> (s. 123–149). </w:t>
      </w:r>
      <w:r w:rsidRPr="002A3A8D">
        <w:rPr>
          <w:rFonts w:ascii="Arial" w:hAnsi="Arial" w:cs="Arial"/>
          <w:lang w:val="en-US"/>
        </w:rPr>
        <w:t>Artos. (27 sider)</w:t>
      </w:r>
    </w:p>
    <w:p w14:paraId="2CC64D30"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t xml:space="preserve">Tutu, D. (1999). </w:t>
      </w:r>
      <w:r w:rsidRPr="002A3A8D">
        <w:rPr>
          <w:rFonts w:ascii="Arial" w:hAnsi="Arial" w:cs="Arial"/>
          <w:i/>
          <w:iCs/>
          <w:lang w:val="en-US"/>
        </w:rPr>
        <w:t>No future without forgiveness</w:t>
      </w:r>
      <w:r w:rsidRPr="002A3A8D">
        <w:rPr>
          <w:rFonts w:ascii="Arial" w:hAnsi="Arial" w:cs="Arial"/>
          <w:lang w:val="en-US"/>
        </w:rPr>
        <w:t>. Rider. Sidene 78-124. (47 sider)</w:t>
      </w:r>
    </w:p>
    <w:p w14:paraId="4E8BF810"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t xml:space="preserve">van der Merwe, H., &amp; Schkolne, M. (2017). The role of local civil society in transitional justice. I C. Lawther, L. Moffett, &amp; D. Jacobs (Red.), </w:t>
      </w:r>
      <w:r w:rsidRPr="002A3A8D">
        <w:rPr>
          <w:rFonts w:ascii="Arial" w:hAnsi="Arial" w:cs="Arial"/>
          <w:i/>
          <w:iCs/>
          <w:lang w:val="en-US"/>
        </w:rPr>
        <w:t>Research handbook on transitional justice</w:t>
      </w:r>
      <w:r w:rsidRPr="002A3A8D">
        <w:rPr>
          <w:rFonts w:ascii="Arial" w:hAnsi="Arial" w:cs="Arial"/>
          <w:lang w:val="en-US"/>
        </w:rPr>
        <w:t xml:space="preserve"> (s. 221–243). Edward Elgar Publishing. (23 sider)</w:t>
      </w:r>
    </w:p>
    <w:p w14:paraId="6AB85E8B" w14:textId="77777777" w:rsidR="001A2BD6" w:rsidRPr="002A3A8D" w:rsidRDefault="001A2BD6" w:rsidP="001A2BD6">
      <w:pPr>
        <w:pStyle w:val="Bibliografi1"/>
        <w:spacing w:after="120" w:line="276" w:lineRule="auto"/>
        <w:rPr>
          <w:rFonts w:ascii="Arial" w:hAnsi="Arial" w:cs="Arial"/>
          <w:lang w:val="en-US"/>
        </w:rPr>
      </w:pPr>
      <w:r w:rsidRPr="002A3A8D">
        <w:rPr>
          <w:rFonts w:ascii="Arial" w:eastAsia="Calibri" w:hAnsi="Arial" w:cs="Arial"/>
          <w:lang w:val="en-US"/>
        </w:rPr>
        <w:t xml:space="preserve">Verwoerd, W. (Under publisering). </w:t>
      </w:r>
      <w:r w:rsidRPr="002A3A8D">
        <w:rPr>
          <w:rFonts w:ascii="Arial" w:hAnsi="Arial" w:cs="Arial"/>
          <w:bCs/>
          <w:lang w:val="en-US"/>
        </w:rPr>
        <w:t>Social justice, white beneficiaries and the South African TRC</w:t>
      </w:r>
      <w:r w:rsidRPr="002A3A8D">
        <w:rPr>
          <w:rFonts w:ascii="Arial" w:eastAsia="Calibri" w:hAnsi="Arial" w:cs="Arial"/>
          <w:lang w:val="en-US"/>
        </w:rPr>
        <w:t xml:space="preserve">. </w:t>
      </w:r>
      <w:r w:rsidRPr="002A3A8D">
        <w:rPr>
          <w:rFonts w:ascii="Arial" w:hAnsi="Arial" w:cs="Arial"/>
          <w:lang w:val="en-US"/>
        </w:rPr>
        <w:t xml:space="preserve">I P. Regan, D. Solomons &amp; S. Gudmarsdottir (Red.) </w:t>
      </w:r>
      <w:r w:rsidRPr="002A3A8D">
        <w:rPr>
          <w:rFonts w:ascii="Arial" w:hAnsi="Arial" w:cs="Arial"/>
          <w:i/>
          <w:iCs/>
          <w:lang w:val="en-US"/>
        </w:rPr>
        <w:t>Trading justice for peace? Critical perspectives on the truth and reconciliation commissions in South Africa, Canada, and Norway</w:t>
      </w:r>
      <w:r w:rsidRPr="002A3A8D">
        <w:rPr>
          <w:rFonts w:ascii="Arial" w:hAnsi="Arial" w:cs="Arial"/>
          <w:iCs/>
          <w:lang w:val="en-US"/>
        </w:rPr>
        <w:t>. AOSIS. (ca. 20 sider)</w:t>
      </w:r>
    </w:p>
    <w:p w14:paraId="3E0FE771" w14:textId="77777777" w:rsidR="001A2BD6" w:rsidRPr="002A3A8D" w:rsidRDefault="001A2BD6" w:rsidP="001A2BD6">
      <w:pPr>
        <w:pStyle w:val="Bibliografi1"/>
        <w:spacing w:after="120" w:line="276" w:lineRule="auto"/>
        <w:rPr>
          <w:rFonts w:ascii="Arial" w:hAnsi="Arial" w:cs="Arial"/>
          <w:lang w:val="en-US"/>
        </w:rPr>
      </w:pPr>
      <w:r w:rsidRPr="002A3A8D">
        <w:rPr>
          <w:rFonts w:ascii="Arial" w:hAnsi="Arial" w:cs="Arial"/>
          <w:lang w:val="en-US"/>
        </w:rPr>
        <w:t xml:space="preserve">Wilson, R. (2001). </w:t>
      </w:r>
      <w:r w:rsidRPr="002A3A8D">
        <w:rPr>
          <w:rFonts w:ascii="Arial" w:hAnsi="Arial" w:cs="Arial"/>
          <w:i/>
          <w:iCs/>
          <w:lang w:val="en-US"/>
        </w:rPr>
        <w:t>The politics of truth and reconciliation in South Africa: Legitimizing the post-apartheid state</w:t>
      </w:r>
      <w:r w:rsidRPr="002A3A8D">
        <w:rPr>
          <w:rFonts w:ascii="Arial" w:hAnsi="Arial" w:cs="Arial"/>
          <w:lang w:val="en-US"/>
        </w:rPr>
        <w:t>. Cambridge: Cambridge University Press. Sidene 223-230. (8 sider)</w:t>
      </w:r>
    </w:p>
    <w:p w14:paraId="032EB7F1" w14:textId="2AC24B4A" w:rsidR="001A2BD6" w:rsidRDefault="001A2BD6" w:rsidP="001A2BD6">
      <w:pPr>
        <w:pStyle w:val="Bibliografi1"/>
        <w:spacing w:after="120" w:line="276" w:lineRule="auto"/>
        <w:rPr>
          <w:rFonts w:ascii="Arial" w:hAnsi="Arial" w:cs="Arial"/>
        </w:rPr>
      </w:pPr>
      <w:r w:rsidRPr="002A3A8D">
        <w:rPr>
          <w:rFonts w:ascii="Arial" w:hAnsi="Arial" w:cs="Arial"/>
          <w:lang w:val="en-US"/>
        </w:rPr>
        <w:t xml:space="preserve">Woolford, A., &amp; Nelund, A. (2019). </w:t>
      </w:r>
      <w:r w:rsidRPr="002A3A8D">
        <w:rPr>
          <w:rFonts w:ascii="Arial" w:hAnsi="Arial" w:cs="Arial"/>
          <w:i/>
          <w:iCs/>
          <w:lang w:val="en-US"/>
        </w:rPr>
        <w:t>The politics of restorative justice: A critical introduction, second edition</w:t>
      </w:r>
      <w:r w:rsidRPr="002A3A8D">
        <w:rPr>
          <w:rFonts w:ascii="Arial" w:hAnsi="Arial" w:cs="Arial"/>
          <w:lang w:val="en-US"/>
        </w:rPr>
        <w:t xml:space="preserve">. </w:t>
      </w:r>
      <w:r w:rsidRPr="002A3A8D">
        <w:rPr>
          <w:rFonts w:ascii="Arial" w:hAnsi="Arial" w:cs="Arial"/>
        </w:rPr>
        <w:t>Fernwood Publishing. Sidene 5-24, 55-72, 88-95, , 195-220. (72 sider)</w:t>
      </w:r>
    </w:p>
    <w:p w14:paraId="7ACF1425" w14:textId="40A7CFAB" w:rsidR="007D3755" w:rsidRPr="007D3755" w:rsidRDefault="007D3755" w:rsidP="007D3755">
      <w:pPr>
        <w:shd w:val="clear" w:color="auto" w:fill="FFFFFF"/>
        <w:spacing w:before="100" w:beforeAutospacing="1" w:after="100" w:afterAutospacing="1" w:line="240" w:lineRule="auto"/>
        <w:rPr>
          <w:rFonts w:ascii="Arial" w:eastAsia="Times New Roman" w:hAnsi="Arial" w:cs="Arial"/>
          <w:color w:val="393838"/>
          <w:sz w:val="24"/>
          <w:szCs w:val="24"/>
          <w:lang w:val="nb-NO" w:eastAsia="se-NO"/>
        </w:rPr>
      </w:pPr>
      <w:r w:rsidRPr="009B74AF">
        <w:rPr>
          <w:rFonts w:ascii="Arial" w:eastAsia="Times New Roman" w:hAnsi="Arial" w:cs="Arial"/>
          <w:color w:val="393838"/>
          <w:sz w:val="24"/>
          <w:szCs w:val="24"/>
          <w:lang w:val="nb-NO" w:eastAsia="se-NO"/>
        </w:rPr>
        <w:t>Endringer i pensum kan komme.</w:t>
      </w:r>
      <w:r w:rsidRPr="002A3A8D">
        <w:rPr>
          <w:rFonts w:ascii="Arial" w:eastAsia="Times New Roman" w:hAnsi="Arial" w:cs="Arial"/>
          <w:color w:val="393838"/>
          <w:sz w:val="24"/>
          <w:szCs w:val="24"/>
          <w:lang w:val="nb-NO" w:eastAsia="se-NO"/>
        </w:rPr>
        <w:t> </w:t>
      </w:r>
    </w:p>
    <w:p w14:paraId="32533C84" w14:textId="77777777" w:rsidR="001A2BD6" w:rsidRPr="002A3A8D" w:rsidRDefault="001A2BD6" w:rsidP="001A2BD6">
      <w:pPr>
        <w:pStyle w:val="Bibliografi1"/>
        <w:spacing w:after="120" w:line="276" w:lineRule="auto"/>
        <w:rPr>
          <w:rFonts w:ascii="Arial" w:hAnsi="Arial" w:cs="Arial"/>
        </w:rPr>
      </w:pPr>
    </w:p>
    <w:p w14:paraId="0A5C1BB1" w14:textId="48AF0877" w:rsidR="003E544E" w:rsidRPr="002A3A8D" w:rsidRDefault="001A2BD6" w:rsidP="001A2BD6">
      <w:pPr>
        <w:pStyle w:val="Bibliografi1"/>
        <w:spacing w:after="120" w:line="276" w:lineRule="auto"/>
        <w:rPr>
          <w:rFonts w:ascii="Arial" w:hAnsi="Arial" w:cs="Arial"/>
        </w:rPr>
      </w:pPr>
      <w:r w:rsidRPr="002A3A8D">
        <w:rPr>
          <w:rFonts w:ascii="Arial" w:hAnsi="Arial" w:cs="Arial"/>
        </w:rPr>
        <w:t>Totalt 811 sider.</w:t>
      </w:r>
    </w:p>
    <w:sectPr w:rsidR="003E544E" w:rsidRPr="002A3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7C2A"/>
    <w:multiLevelType w:val="multilevel"/>
    <w:tmpl w:val="39A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F38AF"/>
    <w:multiLevelType w:val="multilevel"/>
    <w:tmpl w:val="C76AA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470E2"/>
    <w:multiLevelType w:val="multilevel"/>
    <w:tmpl w:val="E234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A27DB"/>
    <w:multiLevelType w:val="multilevel"/>
    <w:tmpl w:val="57F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B3EA4"/>
    <w:multiLevelType w:val="multilevel"/>
    <w:tmpl w:val="B9C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D18C2"/>
    <w:multiLevelType w:val="hybridMultilevel"/>
    <w:tmpl w:val="1254A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AB2623"/>
    <w:multiLevelType w:val="hybridMultilevel"/>
    <w:tmpl w:val="3A0A1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8B18E1"/>
    <w:multiLevelType w:val="hybridMultilevel"/>
    <w:tmpl w:val="54E68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989450D"/>
    <w:multiLevelType w:val="hybridMultilevel"/>
    <w:tmpl w:val="9DB477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964F2F"/>
    <w:multiLevelType w:val="multilevel"/>
    <w:tmpl w:val="247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013E7"/>
    <w:multiLevelType w:val="hybridMultilevel"/>
    <w:tmpl w:val="6686B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3"/>
  </w:num>
  <w:num w:numId="5">
    <w:abstractNumId w:val="2"/>
  </w:num>
  <w:num w:numId="6">
    <w:abstractNumId w:val="1"/>
  </w:num>
  <w:num w:numId="7">
    <w:abstractNumId w:val="1"/>
  </w:num>
  <w:num w:numId="8">
    <w:abstractNumId w:val="6"/>
  </w:num>
  <w:num w:numId="9">
    <w:abstractNumId w:val="10"/>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4E"/>
    <w:rsid w:val="0005529A"/>
    <w:rsid w:val="00065366"/>
    <w:rsid w:val="000912AF"/>
    <w:rsid w:val="000A0C7A"/>
    <w:rsid w:val="000D101B"/>
    <w:rsid w:val="000F1EAF"/>
    <w:rsid w:val="0011091B"/>
    <w:rsid w:val="0011320F"/>
    <w:rsid w:val="00116C8B"/>
    <w:rsid w:val="0017392F"/>
    <w:rsid w:val="001A2BD6"/>
    <w:rsid w:val="001C0E7F"/>
    <w:rsid w:val="001C7257"/>
    <w:rsid w:val="00230404"/>
    <w:rsid w:val="0024242E"/>
    <w:rsid w:val="002A3A8D"/>
    <w:rsid w:val="002B7594"/>
    <w:rsid w:val="002C5F33"/>
    <w:rsid w:val="003170FA"/>
    <w:rsid w:val="00351FD2"/>
    <w:rsid w:val="00365E2A"/>
    <w:rsid w:val="00385A2B"/>
    <w:rsid w:val="003A4787"/>
    <w:rsid w:val="003C2296"/>
    <w:rsid w:val="003C57AC"/>
    <w:rsid w:val="003D042F"/>
    <w:rsid w:val="003D449E"/>
    <w:rsid w:val="003E544E"/>
    <w:rsid w:val="003F0D8B"/>
    <w:rsid w:val="003F111F"/>
    <w:rsid w:val="004432C7"/>
    <w:rsid w:val="00444967"/>
    <w:rsid w:val="004675CA"/>
    <w:rsid w:val="004A423D"/>
    <w:rsid w:val="004B4CDA"/>
    <w:rsid w:val="00512CC5"/>
    <w:rsid w:val="005321D6"/>
    <w:rsid w:val="0053328B"/>
    <w:rsid w:val="00544216"/>
    <w:rsid w:val="00563F8A"/>
    <w:rsid w:val="005B005F"/>
    <w:rsid w:val="005B4F9E"/>
    <w:rsid w:val="005C67FC"/>
    <w:rsid w:val="005F575B"/>
    <w:rsid w:val="0069793B"/>
    <w:rsid w:val="006B2C18"/>
    <w:rsid w:val="006B4219"/>
    <w:rsid w:val="007102AD"/>
    <w:rsid w:val="007175B0"/>
    <w:rsid w:val="0076243C"/>
    <w:rsid w:val="00766D46"/>
    <w:rsid w:val="007854C5"/>
    <w:rsid w:val="007A2DA7"/>
    <w:rsid w:val="007C31B3"/>
    <w:rsid w:val="007D3755"/>
    <w:rsid w:val="00814907"/>
    <w:rsid w:val="00833CC5"/>
    <w:rsid w:val="008405E0"/>
    <w:rsid w:val="00846B8A"/>
    <w:rsid w:val="00856BF0"/>
    <w:rsid w:val="008873DF"/>
    <w:rsid w:val="008923F5"/>
    <w:rsid w:val="008A331B"/>
    <w:rsid w:val="008C6650"/>
    <w:rsid w:val="00914F3F"/>
    <w:rsid w:val="009840AB"/>
    <w:rsid w:val="009B3450"/>
    <w:rsid w:val="009B74AF"/>
    <w:rsid w:val="009D4B58"/>
    <w:rsid w:val="00A041DB"/>
    <w:rsid w:val="00A55A8C"/>
    <w:rsid w:val="00A91101"/>
    <w:rsid w:val="00A96E6C"/>
    <w:rsid w:val="00AD7FE5"/>
    <w:rsid w:val="00B0455E"/>
    <w:rsid w:val="00B11D41"/>
    <w:rsid w:val="00B32BE3"/>
    <w:rsid w:val="00B44999"/>
    <w:rsid w:val="00B81FB1"/>
    <w:rsid w:val="00BC5048"/>
    <w:rsid w:val="00BD096F"/>
    <w:rsid w:val="00BD43BB"/>
    <w:rsid w:val="00BE409A"/>
    <w:rsid w:val="00C12D81"/>
    <w:rsid w:val="00D43F4E"/>
    <w:rsid w:val="00D9087A"/>
    <w:rsid w:val="00E149E8"/>
    <w:rsid w:val="00E42181"/>
    <w:rsid w:val="00E66A9A"/>
    <w:rsid w:val="00E70F49"/>
    <w:rsid w:val="00E73120"/>
    <w:rsid w:val="00E86EC6"/>
    <w:rsid w:val="00EB7DAB"/>
    <w:rsid w:val="00EB7F7B"/>
    <w:rsid w:val="00EC72F3"/>
    <w:rsid w:val="00ED5E08"/>
    <w:rsid w:val="00FC411D"/>
    <w:rsid w:val="00FE4EF0"/>
    <w:rsid w:val="00FE55CA"/>
  </w:rsids>
  <m:mathPr>
    <m:mathFont m:val="Cambria Math"/>
    <m:brkBin m:val="before"/>
    <m:brkBinSub m:val="--"/>
    <m:smallFrac m:val="0"/>
    <m:dispDef/>
    <m:lMargin m:val="0"/>
    <m:rMargin m:val="0"/>
    <m:defJc m:val="centerGroup"/>
    <m:wrapIndent m:val="1440"/>
    <m:intLim m:val="subSup"/>
    <m:naryLim m:val="undOvr"/>
  </m:mathPr>
  <w:themeFontLang w:val="se-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E720"/>
  <w15:chartTrackingRefBased/>
  <w15:docId w15:val="{CF96F465-78F3-4EBC-82DB-5B564AD4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e-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E5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e-NO"/>
    </w:rPr>
  </w:style>
  <w:style w:type="paragraph" w:styleId="Overskrift2">
    <w:name w:val="heading 2"/>
    <w:basedOn w:val="Normal"/>
    <w:link w:val="Overskrift2Tegn"/>
    <w:uiPriority w:val="9"/>
    <w:qFormat/>
    <w:rsid w:val="003E544E"/>
    <w:pPr>
      <w:spacing w:before="100" w:beforeAutospacing="1" w:after="100" w:afterAutospacing="1" w:line="240" w:lineRule="auto"/>
      <w:outlineLvl w:val="1"/>
    </w:pPr>
    <w:rPr>
      <w:rFonts w:ascii="Times New Roman" w:eastAsia="Times New Roman" w:hAnsi="Times New Roman" w:cs="Times New Roman"/>
      <w:b/>
      <w:bCs/>
      <w:sz w:val="36"/>
      <w:szCs w:val="36"/>
      <w:lang w:eastAsia="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E544E"/>
    <w:rPr>
      <w:rFonts w:ascii="Times New Roman" w:eastAsia="Times New Roman" w:hAnsi="Times New Roman" w:cs="Times New Roman"/>
      <w:b/>
      <w:bCs/>
      <w:kern w:val="36"/>
      <w:sz w:val="48"/>
      <w:szCs w:val="48"/>
      <w:lang w:eastAsia="se-NO"/>
    </w:rPr>
  </w:style>
  <w:style w:type="character" w:customStyle="1" w:styleId="Overskrift2Tegn">
    <w:name w:val="Overskrift 2 Tegn"/>
    <w:basedOn w:val="Standardskriftforavsnitt"/>
    <w:link w:val="Overskrift2"/>
    <w:uiPriority w:val="9"/>
    <w:rsid w:val="003E544E"/>
    <w:rPr>
      <w:rFonts w:ascii="Times New Roman" w:eastAsia="Times New Roman" w:hAnsi="Times New Roman" w:cs="Times New Roman"/>
      <w:b/>
      <w:bCs/>
      <w:sz w:val="36"/>
      <w:szCs w:val="36"/>
      <w:lang w:eastAsia="se-NO"/>
    </w:rPr>
  </w:style>
  <w:style w:type="character" w:customStyle="1" w:styleId="publish-date">
    <w:name w:val="publish-date"/>
    <w:basedOn w:val="Standardskriftforavsnitt"/>
    <w:rsid w:val="003E544E"/>
  </w:style>
  <w:style w:type="paragraph" w:styleId="NormalWeb">
    <w:name w:val="Normal (Web)"/>
    <w:basedOn w:val="Normal"/>
    <w:uiPriority w:val="99"/>
    <w:unhideWhenUsed/>
    <w:rsid w:val="003E544E"/>
    <w:pPr>
      <w:spacing w:before="100" w:beforeAutospacing="1" w:after="100" w:afterAutospacing="1" w:line="240" w:lineRule="auto"/>
    </w:pPr>
    <w:rPr>
      <w:rFonts w:ascii="Times New Roman" w:eastAsia="Times New Roman" w:hAnsi="Times New Roman" w:cs="Times New Roman"/>
      <w:sz w:val="24"/>
      <w:szCs w:val="24"/>
      <w:lang w:eastAsia="se-NO"/>
    </w:rPr>
  </w:style>
  <w:style w:type="character" w:styleId="Sterk">
    <w:name w:val="Strong"/>
    <w:basedOn w:val="Standardskriftforavsnitt"/>
    <w:uiPriority w:val="22"/>
    <w:qFormat/>
    <w:rsid w:val="003E544E"/>
    <w:rPr>
      <w:b/>
      <w:bCs/>
    </w:rPr>
  </w:style>
  <w:style w:type="character" w:styleId="Hyperkobling">
    <w:name w:val="Hyperlink"/>
    <w:basedOn w:val="Standardskriftforavsnitt"/>
    <w:uiPriority w:val="99"/>
    <w:unhideWhenUsed/>
    <w:rsid w:val="003E544E"/>
    <w:rPr>
      <w:color w:val="0000FF"/>
      <w:u w:val="single"/>
    </w:rPr>
  </w:style>
  <w:style w:type="character" w:styleId="Utheving">
    <w:name w:val="Emphasis"/>
    <w:basedOn w:val="Standardskriftforavsnitt"/>
    <w:uiPriority w:val="20"/>
    <w:qFormat/>
    <w:rsid w:val="003E544E"/>
    <w:rPr>
      <w:i/>
      <w:iCs/>
    </w:rPr>
  </w:style>
  <w:style w:type="paragraph" w:styleId="Bobletekst">
    <w:name w:val="Balloon Text"/>
    <w:basedOn w:val="Normal"/>
    <w:link w:val="BobletekstTegn"/>
    <w:uiPriority w:val="99"/>
    <w:semiHidden/>
    <w:unhideWhenUsed/>
    <w:rsid w:val="0081490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14907"/>
    <w:rPr>
      <w:rFonts w:ascii="Segoe UI" w:hAnsi="Segoe UI" w:cs="Segoe UI"/>
      <w:sz w:val="18"/>
      <w:szCs w:val="18"/>
    </w:rPr>
  </w:style>
  <w:style w:type="paragraph" w:styleId="Brdtekst">
    <w:name w:val="Body Text"/>
    <w:basedOn w:val="Normal"/>
    <w:link w:val="BrdtekstTegn"/>
    <w:uiPriority w:val="99"/>
    <w:unhideWhenUsed/>
    <w:rsid w:val="00EB7DAB"/>
    <w:pPr>
      <w:spacing w:after="120"/>
    </w:pPr>
    <w:rPr>
      <w:lang w:val="nb-NO"/>
    </w:rPr>
  </w:style>
  <w:style w:type="character" w:customStyle="1" w:styleId="BrdtekstTegn">
    <w:name w:val="Brødtekst Tegn"/>
    <w:basedOn w:val="Standardskriftforavsnitt"/>
    <w:link w:val="Brdtekst"/>
    <w:uiPriority w:val="99"/>
    <w:rsid w:val="00EB7DAB"/>
    <w:rPr>
      <w:lang w:val="nb-NO"/>
    </w:rPr>
  </w:style>
  <w:style w:type="paragraph" w:styleId="Listeavsnitt">
    <w:name w:val="List Paragraph"/>
    <w:basedOn w:val="Normal"/>
    <w:uiPriority w:val="34"/>
    <w:qFormat/>
    <w:rsid w:val="004B4CDA"/>
    <w:pPr>
      <w:spacing w:after="120"/>
      <w:ind w:left="720"/>
      <w:contextualSpacing/>
    </w:pPr>
    <w:rPr>
      <w:rFonts w:ascii="Arial" w:hAnsi="Arial"/>
      <w:lang w:val="nb-NO"/>
    </w:rPr>
  </w:style>
  <w:style w:type="paragraph" w:styleId="Ingenmellomrom">
    <w:name w:val="No Spacing"/>
    <w:aliases w:val="Koder emnebeskrivelse"/>
    <w:uiPriority w:val="1"/>
    <w:qFormat/>
    <w:rsid w:val="00FC411D"/>
    <w:pPr>
      <w:spacing w:after="0" w:line="240" w:lineRule="auto"/>
    </w:pPr>
    <w:rPr>
      <w:rFonts w:ascii="Arial" w:hAnsi="Arial"/>
      <w:sz w:val="20"/>
      <w:lang w:val="nb-NO"/>
    </w:rPr>
  </w:style>
  <w:style w:type="table" w:styleId="Tabellrutenett">
    <w:name w:val="Table Grid"/>
    <w:basedOn w:val="Vanligtabell"/>
    <w:uiPriority w:val="39"/>
    <w:rsid w:val="00FC411D"/>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yTegn">
    <w:name w:val="Bibliography Tegn"/>
    <w:basedOn w:val="Standardskriftforavsnitt"/>
    <w:link w:val="Bibliografi1"/>
    <w:locked/>
    <w:rsid w:val="001A2BD6"/>
  </w:style>
  <w:style w:type="paragraph" w:customStyle="1" w:styleId="Bibliografi1">
    <w:name w:val="Bibliografi1"/>
    <w:basedOn w:val="Normal"/>
    <w:link w:val="BibliographyTegn"/>
    <w:rsid w:val="001A2BD6"/>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8614">
      <w:bodyDiv w:val="1"/>
      <w:marLeft w:val="0"/>
      <w:marRight w:val="0"/>
      <w:marTop w:val="0"/>
      <w:marBottom w:val="0"/>
      <w:divBdr>
        <w:top w:val="none" w:sz="0" w:space="0" w:color="auto"/>
        <w:left w:val="none" w:sz="0" w:space="0" w:color="auto"/>
        <w:bottom w:val="none" w:sz="0" w:space="0" w:color="auto"/>
        <w:right w:val="none" w:sz="0" w:space="0" w:color="auto"/>
      </w:divBdr>
    </w:div>
    <w:div w:id="132139265">
      <w:bodyDiv w:val="1"/>
      <w:marLeft w:val="0"/>
      <w:marRight w:val="0"/>
      <w:marTop w:val="0"/>
      <w:marBottom w:val="0"/>
      <w:divBdr>
        <w:top w:val="none" w:sz="0" w:space="0" w:color="auto"/>
        <w:left w:val="none" w:sz="0" w:space="0" w:color="auto"/>
        <w:bottom w:val="none" w:sz="0" w:space="0" w:color="auto"/>
        <w:right w:val="none" w:sz="0" w:space="0" w:color="auto"/>
      </w:divBdr>
      <w:divsChild>
        <w:div w:id="388845087">
          <w:marLeft w:val="0"/>
          <w:marRight w:val="0"/>
          <w:marTop w:val="0"/>
          <w:marBottom w:val="0"/>
          <w:divBdr>
            <w:top w:val="none" w:sz="0" w:space="0" w:color="auto"/>
            <w:left w:val="none" w:sz="0" w:space="0" w:color="auto"/>
            <w:bottom w:val="none" w:sz="0" w:space="0" w:color="auto"/>
            <w:right w:val="none" w:sz="0" w:space="0" w:color="auto"/>
          </w:divBdr>
        </w:div>
      </w:divsChild>
    </w:div>
    <w:div w:id="19326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ine.teigen@vid.no" TargetMode="External"/><Relationship Id="rId5" Type="http://schemas.openxmlformats.org/officeDocument/2006/relationships/hyperlink" Target="mailto:tore.johnsen@vid.no"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604A1835DE4ECFAC16F73B57092D5D"/>
        <w:category>
          <w:name w:val="Generelt"/>
          <w:gallery w:val="placeholder"/>
        </w:category>
        <w:types>
          <w:type w:val="bbPlcHdr"/>
        </w:types>
        <w:behaviors>
          <w:behavior w:val="content"/>
        </w:behaviors>
        <w:guid w:val="{B07829D1-6E0A-439A-86E4-F0FC5A9C1514}"/>
      </w:docPartPr>
      <w:docPartBody>
        <w:p w:rsidR="008C5D41" w:rsidRDefault="007825D9" w:rsidP="007825D9">
          <w:pPr>
            <w:pStyle w:val="81604A1835DE4ECFAC16F73B57092D5D"/>
          </w:pPr>
          <w:r w:rsidRPr="009B385B">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D9"/>
    <w:rsid w:val="007825D9"/>
    <w:rsid w:val="008A28BA"/>
    <w:rsid w:val="008C5D41"/>
  </w:rsids>
  <m:mathPr>
    <m:mathFont m:val="Cambria Math"/>
    <m:brkBin m:val="before"/>
    <m:brkBinSub m:val="--"/>
    <m:smallFrac m:val="0"/>
    <m:dispDef/>
    <m:lMargin m:val="0"/>
    <m:rMargin m:val="0"/>
    <m:defJc m:val="centerGroup"/>
    <m:wrapIndent m:val="1440"/>
    <m:intLim m:val="subSup"/>
    <m:naryLim m:val="undOvr"/>
  </m:mathPr>
  <w:themeFontLang w:val="se-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e-NO" w:eastAsia="se-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825D9"/>
    <w:rPr>
      <w:color w:val="808080"/>
    </w:rPr>
  </w:style>
  <w:style w:type="paragraph" w:customStyle="1" w:styleId="81604A1835DE4ECFAC16F73B57092D5D">
    <w:name w:val="81604A1835DE4ECFAC16F73B57092D5D"/>
    <w:rsid w:val="0078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2220</Words>
  <Characters>12656</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Company>VID</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Johnsen</dc:creator>
  <cp:keywords/>
  <dc:description/>
  <cp:lastModifiedBy>Tore Johnsen</cp:lastModifiedBy>
  <cp:revision>80</cp:revision>
  <dcterms:created xsi:type="dcterms:W3CDTF">2021-06-10T07:42:00Z</dcterms:created>
  <dcterms:modified xsi:type="dcterms:W3CDTF">2021-06-11T07:47:00Z</dcterms:modified>
</cp:coreProperties>
</file>